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B86" w:rsidRDefault="00630B86" w:rsidP="00630B86">
      <w:pPr>
        <w:pStyle w:val="2"/>
        <w:shd w:val="clear" w:color="auto" w:fill="auto"/>
        <w:spacing w:before="0" w:line="560" w:lineRule="exact"/>
        <w:jc w:val="both"/>
      </w:pPr>
      <w:r>
        <w:rPr>
          <w:rFonts w:ascii="仿宋_GB2312" w:hAnsi="仿宋_GB2312" w:cs="仿宋_GB2312" w:hint="eastAsia"/>
          <w:szCs w:val="32"/>
        </w:rPr>
        <w:t>附件</w:t>
      </w:r>
      <w:r>
        <w:rPr>
          <w:rFonts w:ascii="仿宋_GB2312" w:hAnsi="仿宋_GB2312" w:cs="仿宋_GB2312" w:hint="eastAsia"/>
          <w:szCs w:val="32"/>
        </w:rPr>
        <w:t>3</w:t>
      </w:r>
    </w:p>
    <w:p w:rsidR="00630B86" w:rsidRDefault="00630B86" w:rsidP="00630B86">
      <w:pPr>
        <w:spacing w:line="600" w:lineRule="exact"/>
        <w:jc w:val="center"/>
        <w:rPr>
          <w:rFonts w:eastAsia="方正小标宋简体"/>
          <w:sz w:val="44"/>
          <w:szCs w:val="44"/>
        </w:rPr>
      </w:pPr>
      <w:r>
        <w:rPr>
          <w:rFonts w:eastAsia="方正小标宋简体" w:hint="eastAsia"/>
          <w:sz w:val="44"/>
          <w:szCs w:val="44"/>
        </w:rPr>
        <w:t>辽宁省第一届</w:t>
      </w:r>
      <w:r>
        <w:rPr>
          <w:rFonts w:eastAsia="方正小标宋简体"/>
          <w:sz w:val="44"/>
          <w:szCs w:val="44"/>
        </w:rPr>
        <w:t>职业技能大赛</w:t>
      </w:r>
    </w:p>
    <w:p w:rsidR="00630B86" w:rsidRDefault="00630B86" w:rsidP="00630B86">
      <w:pPr>
        <w:spacing w:line="600" w:lineRule="exact"/>
        <w:jc w:val="center"/>
        <w:rPr>
          <w:rFonts w:eastAsia="方正小标宋简体"/>
          <w:sz w:val="44"/>
          <w:szCs w:val="44"/>
        </w:rPr>
      </w:pPr>
      <w:r>
        <w:rPr>
          <w:rFonts w:eastAsia="方正小标宋简体"/>
          <w:sz w:val="44"/>
          <w:szCs w:val="44"/>
        </w:rPr>
        <w:t>违规行为处理登记表</w:t>
      </w:r>
    </w:p>
    <w:p w:rsidR="00630B86" w:rsidRDefault="00630B86" w:rsidP="00630B86">
      <w:pPr>
        <w:pStyle w:val="a0"/>
        <w:ind w:firstLine="21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2"/>
        <w:gridCol w:w="1061"/>
        <w:gridCol w:w="2701"/>
        <w:gridCol w:w="2475"/>
        <w:gridCol w:w="674"/>
        <w:gridCol w:w="1739"/>
      </w:tblGrid>
      <w:tr w:rsidR="00630B86" w:rsidTr="003E2111">
        <w:trPr>
          <w:trHeight w:val="397"/>
          <w:jc w:val="center"/>
        </w:trPr>
        <w:tc>
          <w:tcPr>
            <w:tcW w:w="2123" w:type="dxa"/>
            <w:gridSpan w:val="2"/>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违规人员姓名</w:t>
            </w:r>
          </w:p>
        </w:tc>
        <w:tc>
          <w:tcPr>
            <w:tcW w:w="2701" w:type="dxa"/>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 xml:space="preserve"> </w:t>
            </w:r>
          </w:p>
        </w:tc>
        <w:tc>
          <w:tcPr>
            <w:tcW w:w="2475" w:type="dxa"/>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违规人员身份</w:t>
            </w:r>
          </w:p>
        </w:tc>
        <w:tc>
          <w:tcPr>
            <w:tcW w:w="2413" w:type="dxa"/>
            <w:gridSpan w:val="2"/>
            <w:vAlign w:val="center"/>
          </w:tcPr>
          <w:p w:rsidR="00630B86" w:rsidRDefault="00630B86" w:rsidP="003E2111">
            <w:pPr>
              <w:spacing w:line="360" w:lineRule="exact"/>
              <w:jc w:val="center"/>
              <w:rPr>
                <w:rFonts w:ascii="仿宋_GB2312" w:hAnsi="仿宋_GB2312" w:cs="仿宋_GB2312"/>
                <w:sz w:val="24"/>
              </w:rPr>
            </w:pPr>
          </w:p>
        </w:tc>
      </w:tr>
      <w:tr w:rsidR="00630B86" w:rsidTr="003E2111">
        <w:trPr>
          <w:trHeight w:val="397"/>
          <w:jc w:val="center"/>
        </w:trPr>
        <w:tc>
          <w:tcPr>
            <w:tcW w:w="2123" w:type="dxa"/>
            <w:gridSpan w:val="2"/>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所属参赛队</w:t>
            </w:r>
          </w:p>
        </w:tc>
        <w:tc>
          <w:tcPr>
            <w:tcW w:w="2701" w:type="dxa"/>
            <w:vAlign w:val="center"/>
          </w:tcPr>
          <w:p w:rsidR="00630B86" w:rsidRDefault="00630B86" w:rsidP="003E2111">
            <w:pPr>
              <w:spacing w:line="360" w:lineRule="exact"/>
              <w:jc w:val="center"/>
              <w:rPr>
                <w:rFonts w:ascii="仿宋_GB2312" w:hAnsi="仿宋_GB2312" w:cs="仿宋_GB2312"/>
                <w:sz w:val="24"/>
              </w:rPr>
            </w:pPr>
          </w:p>
        </w:tc>
        <w:tc>
          <w:tcPr>
            <w:tcW w:w="2475" w:type="dxa"/>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违规时间</w:t>
            </w:r>
          </w:p>
        </w:tc>
        <w:tc>
          <w:tcPr>
            <w:tcW w:w="2413" w:type="dxa"/>
            <w:gridSpan w:val="2"/>
            <w:vAlign w:val="center"/>
          </w:tcPr>
          <w:p w:rsidR="00630B86" w:rsidRDefault="00630B86" w:rsidP="003E2111">
            <w:pPr>
              <w:spacing w:line="360" w:lineRule="exact"/>
              <w:jc w:val="center"/>
              <w:rPr>
                <w:rFonts w:ascii="仿宋_GB2312" w:hAnsi="仿宋_GB2312" w:cs="仿宋_GB2312"/>
                <w:sz w:val="24"/>
              </w:rPr>
            </w:pPr>
          </w:p>
        </w:tc>
      </w:tr>
      <w:tr w:rsidR="00630B86" w:rsidTr="003E2111">
        <w:trPr>
          <w:trHeight w:val="397"/>
          <w:jc w:val="center"/>
        </w:trPr>
        <w:tc>
          <w:tcPr>
            <w:tcW w:w="2123" w:type="dxa"/>
            <w:gridSpan w:val="2"/>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赛项（违规人员为选手、裁判人员、赛</w:t>
            </w:r>
            <w:proofErr w:type="gramStart"/>
            <w:r>
              <w:rPr>
                <w:rFonts w:ascii="仿宋_GB2312" w:hAnsi="仿宋_GB2312" w:cs="仿宋_GB2312" w:hint="eastAsia"/>
                <w:sz w:val="24"/>
              </w:rPr>
              <w:t>务</w:t>
            </w:r>
            <w:proofErr w:type="gramEnd"/>
            <w:r>
              <w:rPr>
                <w:rFonts w:ascii="仿宋_GB2312" w:hAnsi="仿宋_GB2312" w:cs="仿宋_GB2312" w:hint="eastAsia"/>
                <w:sz w:val="24"/>
              </w:rPr>
              <w:t>人员时填写）</w:t>
            </w:r>
          </w:p>
        </w:tc>
        <w:tc>
          <w:tcPr>
            <w:tcW w:w="7589" w:type="dxa"/>
            <w:gridSpan w:val="4"/>
            <w:vAlign w:val="center"/>
          </w:tcPr>
          <w:p w:rsidR="00630B86" w:rsidRDefault="00630B86" w:rsidP="003E2111">
            <w:pPr>
              <w:spacing w:line="360" w:lineRule="exact"/>
              <w:jc w:val="center"/>
              <w:rPr>
                <w:rFonts w:ascii="仿宋_GB2312" w:hAnsi="仿宋_GB2312" w:cs="仿宋_GB2312"/>
                <w:sz w:val="24"/>
              </w:rPr>
            </w:pPr>
          </w:p>
        </w:tc>
      </w:tr>
      <w:tr w:rsidR="00630B86" w:rsidTr="003E2111">
        <w:trPr>
          <w:trHeight w:val="397"/>
          <w:jc w:val="center"/>
        </w:trPr>
        <w:tc>
          <w:tcPr>
            <w:tcW w:w="1062" w:type="dxa"/>
            <w:vMerge w:val="restart"/>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违规行为及处理结果</w:t>
            </w:r>
          </w:p>
        </w:tc>
        <w:tc>
          <w:tcPr>
            <w:tcW w:w="1061" w:type="dxa"/>
            <w:vMerge w:val="restart"/>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选手</w:t>
            </w:r>
          </w:p>
        </w:tc>
        <w:tc>
          <w:tcPr>
            <w:tcW w:w="5850" w:type="dxa"/>
            <w:gridSpan w:val="3"/>
          </w:tcPr>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行为描述：</w:t>
            </w:r>
          </w:p>
        </w:tc>
        <w:tc>
          <w:tcPr>
            <w:tcW w:w="1739" w:type="dxa"/>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处理结果：</w:t>
            </w:r>
          </w:p>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扣</w:t>
            </w:r>
            <w:r>
              <w:rPr>
                <w:rFonts w:ascii="仿宋_GB2312" w:hAnsi="仿宋_GB2312" w:cs="仿宋_GB2312" w:hint="eastAsia"/>
                <w:sz w:val="24"/>
                <w:u w:val="single"/>
              </w:rPr>
              <w:t xml:space="preserve">   </w:t>
            </w:r>
            <w:r>
              <w:rPr>
                <w:rFonts w:ascii="仿宋_GB2312" w:hAnsi="仿宋_GB2312" w:cs="仿宋_GB2312" w:hint="eastAsia"/>
                <w:sz w:val="24"/>
              </w:rPr>
              <w:t>分</w:t>
            </w:r>
          </w:p>
        </w:tc>
      </w:tr>
      <w:tr w:rsidR="00630B86" w:rsidTr="003E2111">
        <w:trPr>
          <w:trHeight w:val="397"/>
          <w:jc w:val="center"/>
        </w:trPr>
        <w:tc>
          <w:tcPr>
            <w:tcW w:w="1062" w:type="dxa"/>
            <w:vMerge/>
            <w:vAlign w:val="center"/>
          </w:tcPr>
          <w:p w:rsidR="00630B86" w:rsidRDefault="00630B86" w:rsidP="003E2111">
            <w:pPr>
              <w:spacing w:line="360" w:lineRule="exact"/>
              <w:jc w:val="center"/>
              <w:rPr>
                <w:rFonts w:ascii="仿宋_GB2312" w:hAnsi="仿宋_GB2312" w:cs="仿宋_GB2312"/>
                <w:sz w:val="24"/>
              </w:rPr>
            </w:pPr>
          </w:p>
        </w:tc>
        <w:tc>
          <w:tcPr>
            <w:tcW w:w="1061" w:type="dxa"/>
            <w:vMerge/>
            <w:vAlign w:val="center"/>
          </w:tcPr>
          <w:p w:rsidR="00630B86" w:rsidRDefault="00630B86" w:rsidP="003E2111">
            <w:pPr>
              <w:spacing w:line="360" w:lineRule="exact"/>
              <w:jc w:val="center"/>
              <w:rPr>
                <w:rFonts w:ascii="仿宋_GB2312" w:hAnsi="仿宋_GB2312" w:cs="仿宋_GB2312"/>
                <w:sz w:val="24"/>
              </w:rPr>
            </w:pPr>
          </w:p>
        </w:tc>
        <w:tc>
          <w:tcPr>
            <w:tcW w:w="5850" w:type="dxa"/>
            <w:gridSpan w:val="3"/>
          </w:tcPr>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具有以下违规行为之一计</w:t>
            </w:r>
            <w:r>
              <w:rPr>
                <w:rFonts w:ascii="仿宋_GB2312" w:hAnsi="仿宋_GB2312" w:cs="仿宋_GB2312" w:hint="eastAsia"/>
                <w:sz w:val="24"/>
              </w:rPr>
              <w:t>0</w:t>
            </w:r>
            <w:r>
              <w:rPr>
                <w:rFonts w:ascii="仿宋_GB2312" w:hAnsi="仿宋_GB2312" w:cs="仿宋_GB2312" w:hint="eastAsia"/>
                <w:sz w:val="24"/>
              </w:rPr>
              <w:t>分：</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□在需要选手信息保密的项目或模块中，故意显示可使裁判人员辨识的本参赛队特征或选手本人特征信息。</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□携带禁止携带的物品等作弊行为。</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□其他同等程度的违规行为（描述）</w:t>
            </w:r>
            <w:r>
              <w:rPr>
                <w:rFonts w:ascii="仿宋_GB2312" w:hAnsi="仿宋_GB2312" w:cs="仿宋_GB2312" w:hint="eastAsia"/>
                <w:sz w:val="24"/>
              </w:rPr>
              <w:t>:</w:t>
            </w:r>
          </w:p>
        </w:tc>
        <w:tc>
          <w:tcPr>
            <w:tcW w:w="1739" w:type="dxa"/>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处理结果：</w:t>
            </w:r>
          </w:p>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w:t>
            </w:r>
            <w:r>
              <w:rPr>
                <w:rFonts w:ascii="仿宋_GB2312" w:hAnsi="仿宋_GB2312" w:cs="仿宋_GB2312" w:hint="eastAsia"/>
                <w:sz w:val="24"/>
              </w:rPr>
              <w:t>0</w:t>
            </w:r>
            <w:r>
              <w:rPr>
                <w:rFonts w:ascii="仿宋_GB2312" w:hAnsi="仿宋_GB2312" w:cs="仿宋_GB2312" w:hint="eastAsia"/>
                <w:sz w:val="24"/>
              </w:rPr>
              <w:t>分</w:t>
            </w:r>
          </w:p>
        </w:tc>
      </w:tr>
      <w:tr w:rsidR="00630B86" w:rsidTr="003E2111">
        <w:trPr>
          <w:trHeight w:val="397"/>
          <w:jc w:val="center"/>
        </w:trPr>
        <w:tc>
          <w:tcPr>
            <w:tcW w:w="1062" w:type="dxa"/>
            <w:vMerge w:val="restart"/>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违规行为及处理结果</w:t>
            </w:r>
          </w:p>
        </w:tc>
        <w:tc>
          <w:tcPr>
            <w:tcW w:w="1061" w:type="dxa"/>
            <w:vMerge w:val="restart"/>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裁判</w:t>
            </w:r>
          </w:p>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人员</w:t>
            </w:r>
          </w:p>
        </w:tc>
        <w:tc>
          <w:tcPr>
            <w:tcW w:w="5850" w:type="dxa"/>
            <w:gridSpan w:val="3"/>
          </w:tcPr>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行为描述：</w:t>
            </w:r>
          </w:p>
        </w:tc>
        <w:tc>
          <w:tcPr>
            <w:tcW w:w="1739" w:type="dxa"/>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处理结果：</w:t>
            </w:r>
          </w:p>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□约谈</w:t>
            </w:r>
          </w:p>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□警告</w:t>
            </w:r>
          </w:p>
        </w:tc>
      </w:tr>
      <w:tr w:rsidR="00630B86" w:rsidTr="003E2111">
        <w:trPr>
          <w:trHeight w:val="397"/>
          <w:jc w:val="center"/>
        </w:trPr>
        <w:tc>
          <w:tcPr>
            <w:tcW w:w="1062" w:type="dxa"/>
            <w:vMerge/>
            <w:vAlign w:val="center"/>
          </w:tcPr>
          <w:p w:rsidR="00630B86" w:rsidRDefault="00630B86" w:rsidP="003E2111">
            <w:pPr>
              <w:spacing w:line="360" w:lineRule="exact"/>
              <w:jc w:val="center"/>
              <w:rPr>
                <w:rFonts w:ascii="仿宋_GB2312" w:hAnsi="仿宋_GB2312" w:cs="仿宋_GB2312"/>
                <w:sz w:val="24"/>
              </w:rPr>
            </w:pPr>
          </w:p>
        </w:tc>
        <w:tc>
          <w:tcPr>
            <w:tcW w:w="1061" w:type="dxa"/>
            <w:vMerge/>
            <w:vAlign w:val="center"/>
          </w:tcPr>
          <w:p w:rsidR="00630B86" w:rsidRDefault="00630B86" w:rsidP="003E2111">
            <w:pPr>
              <w:spacing w:line="360" w:lineRule="exact"/>
              <w:jc w:val="center"/>
              <w:rPr>
                <w:rFonts w:ascii="仿宋_GB2312" w:hAnsi="仿宋_GB2312" w:cs="仿宋_GB2312"/>
                <w:sz w:val="24"/>
              </w:rPr>
            </w:pPr>
          </w:p>
        </w:tc>
        <w:tc>
          <w:tcPr>
            <w:tcW w:w="5850" w:type="dxa"/>
            <w:gridSpan w:val="3"/>
          </w:tcPr>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具有以下违规行为之一记</w:t>
            </w:r>
            <w:r>
              <w:rPr>
                <w:rFonts w:ascii="仿宋_GB2312" w:hAnsi="仿宋_GB2312" w:cs="仿宋_GB2312" w:hint="eastAsia"/>
                <w:sz w:val="24"/>
              </w:rPr>
              <w:t>1</w:t>
            </w:r>
            <w:r>
              <w:rPr>
                <w:rFonts w:ascii="仿宋_GB2312" w:hAnsi="仿宋_GB2312" w:cs="仿宋_GB2312" w:hint="eastAsia"/>
                <w:sz w:val="24"/>
              </w:rPr>
              <w:t>次严重警告：</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□拒不服从组委会、执委会或裁判长技术工作安排，经提醒无效</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□擅自或伙同他人修改竞赛试题，更改工位（设施设备、工具、材料等）设置或窃取、擅自更改、编造或者虚报评判数据、信息</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□同其他裁判人员串通，对选手进行恶意评分</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□利用职权为选手作弊提供条件</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□默许、纵容或伙同他人集体作弊</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□利用职务便利从事任何影响公平公正的咨询、培训、竞赛、推销、赞助，特别是竞赛设施设备品牌确定等活动，经提醒无效</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□发现异常情况，拖延、瞒报，造成恶劣影响</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□行贿或受贿，以权谋私</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□擅自传播、扩散未经核查证实的言论、信息</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□未按规定在参赛选手评判结果上签字，经提醒无效</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lastRenderedPageBreak/>
              <w:t>□未按要求参加赛前培训、拒不签署《竞赛行为规范》</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□其他同等程度的违规行为（描述）：</w:t>
            </w:r>
          </w:p>
        </w:tc>
        <w:tc>
          <w:tcPr>
            <w:tcW w:w="1739" w:type="dxa"/>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lastRenderedPageBreak/>
              <w:t>处理结果：</w:t>
            </w:r>
          </w:p>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□严重警告</w:t>
            </w:r>
          </w:p>
        </w:tc>
      </w:tr>
      <w:tr w:rsidR="00630B86" w:rsidTr="003E2111">
        <w:trPr>
          <w:trHeight w:val="397"/>
          <w:jc w:val="center"/>
        </w:trPr>
        <w:tc>
          <w:tcPr>
            <w:tcW w:w="1062" w:type="dxa"/>
            <w:vMerge w:val="restart"/>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lastRenderedPageBreak/>
              <w:t>违规行为及处理结果</w:t>
            </w:r>
          </w:p>
        </w:tc>
        <w:tc>
          <w:tcPr>
            <w:tcW w:w="1061" w:type="dxa"/>
            <w:vMerge w:val="restart"/>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赛</w:t>
            </w:r>
            <w:proofErr w:type="gramStart"/>
            <w:r>
              <w:rPr>
                <w:rFonts w:ascii="仿宋_GB2312" w:hAnsi="仿宋_GB2312" w:cs="仿宋_GB2312" w:hint="eastAsia"/>
                <w:sz w:val="24"/>
              </w:rPr>
              <w:t>务</w:t>
            </w:r>
            <w:proofErr w:type="gramEnd"/>
            <w:r>
              <w:rPr>
                <w:rFonts w:ascii="仿宋_GB2312" w:hAnsi="仿宋_GB2312" w:cs="仿宋_GB2312" w:hint="eastAsia"/>
                <w:sz w:val="24"/>
              </w:rPr>
              <w:t>人员等技术及赛</w:t>
            </w:r>
            <w:proofErr w:type="gramStart"/>
            <w:r>
              <w:rPr>
                <w:rFonts w:ascii="仿宋_GB2312" w:hAnsi="仿宋_GB2312" w:cs="仿宋_GB2312" w:hint="eastAsia"/>
                <w:sz w:val="24"/>
              </w:rPr>
              <w:t>务</w:t>
            </w:r>
            <w:proofErr w:type="gramEnd"/>
            <w:r>
              <w:rPr>
                <w:rFonts w:ascii="仿宋_GB2312" w:hAnsi="仿宋_GB2312" w:cs="仿宋_GB2312" w:hint="eastAsia"/>
                <w:sz w:val="24"/>
              </w:rPr>
              <w:t>保障人</w:t>
            </w:r>
            <w:r>
              <w:rPr>
                <w:rFonts w:ascii="仿宋_GB2312" w:hAnsi="仿宋_GB2312" w:cs="仿宋_GB2312" w:hint="eastAsia"/>
                <w:sz w:val="24"/>
              </w:rPr>
              <w:t xml:space="preserve">  </w:t>
            </w:r>
            <w:r>
              <w:rPr>
                <w:rFonts w:ascii="仿宋_GB2312" w:hAnsi="仿宋_GB2312" w:cs="仿宋_GB2312" w:hint="eastAsia"/>
                <w:sz w:val="24"/>
              </w:rPr>
              <w:t>员</w:t>
            </w:r>
          </w:p>
        </w:tc>
        <w:tc>
          <w:tcPr>
            <w:tcW w:w="5850" w:type="dxa"/>
            <w:gridSpan w:val="3"/>
          </w:tcPr>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行为描述：</w:t>
            </w:r>
          </w:p>
        </w:tc>
        <w:tc>
          <w:tcPr>
            <w:tcW w:w="1739" w:type="dxa"/>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处理结果：</w:t>
            </w:r>
          </w:p>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□约谈</w:t>
            </w:r>
          </w:p>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□警告</w:t>
            </w:r>
          </w:p>
        </w:tc>
      </w:tr>
      <w:tr w:rsidR="00630B86" w:rsidTr="003E2111">
        <w:trPr>
          <w:trHeight w:val="3433"/>
          <w:jc w:val="center"/>
        </w:trPr>
        <w:tc>
          <w:tcPr>
            <w:tcW w:w="1062" w:type="dxa"/>
            <w:vMerge/>
            <w:vAlign w:val="center"/>
          </w:tcPr>
          <w:p w:rsidR="00630B86" w:rsidRDefault="00630B86" w:rsidP="003E2111">
            <w:pPr>
              <w:spacing w:line="360" w:lineRule="exact"/>
              <w:jc w:val="center"/>
              <w:rPr>
                <w:rFonts w:ascii="仿宋_GB2312" w:hAnsi="仿宋_GB2312" w:cs="仿宋_GB2312"/>
                <w:sz w:val="24"/>
              </w:rPr>
            </w:pPr>
          </w:p>
        </w:tc>
        <w:tc>
          <w:tcPr>
            <w:tcW w:w="1061" w:type="dxa"/>
            <w:vMerge/>
            <w:vAlign w:val="center"/>
          </w:tcPr>
          <w:p w:rsidR="00630B86" w:rsidRDefault="00630B86" w:rsidP="003E2111">
            <w:pPr>
              <w:spacing w:line="360" w:lineRule="exact"/>
              <w:jc w:val="center"/>
              <w:rPr>
                <w:rFonts w:ascii="仿宋_GB2312" w:hAnsi="仿宋_GB2312" w:cs="仿宋_GB2312"/>
                <w:sz w:val="24"/>
              </w:rPr>
            </w:pPr>
          </w:p>
        </w:tc>
        <w:tc>
          <w:tcPr>
            <w:tcW w:w="5850" w:type="dxa"/>
            <w:gridSpan w:val="3"/>
          </w:tcPr>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具有以下违规行为之一记</w:t>
            </w:r>
            <w:r>
              <w:rPr>
                <w:rFonts w:ascii="仿宋_GB2312" w:hAnsi="仿宋_GB2312" w:cs="仿宋_GB2312" w:hint="eastAsia"/>
                <w:sz w:val="24"/>
              </w:rPr>
              <w:t>1</w:t>
            </w:r>
            <w:r>
              <w:rPr>
                <w:rFonts w:ascii="仿宋_GB2312" w:hAnsi="仿宋_GB2312" w:cs="仿宋_GB2312" w:hint="eastAsia"/>
                <w:sz w:val="24"/>
              </w:rPr>
              <w:t>次严重警告：</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□拒不服从执委会工作安排</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□屡次迟到、早退，保障工作不到位，经多次提醒无效</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□因个人工作严重过失，对竞赛造成严重影响</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□行贿或受贿，损害竞赛声誉和形象</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□擅自传播、扩散未经核查证实的言论、信息</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□未按要求参加赛前培训、拒不签署《竞赛行为规范》</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□违规参与竞赛赞助活动，造成严重影响的</w:t>
            </w:r>
          </w:p>
          <w:p w:rsidR="00630B86" w:rsidRDefault="00630B86" w:rsidP="003E2111">
            <w:pPr>
              <w:spacing w:line="360" w:lineRule="exact"/>
              <w:rPr>
                <w:rFonts w:ascii="仿宋_GB2312" w:hAnsi="仿宋_GB2312" w:cs="仿宋_GB2312"/>
                <w:w w:val="95"/>
                <w:sz w:val="24"/>
              </w:rPr>
            </w:pPr>
            <w:r>
              <w:rPr>
                <w:rFonts w:ascii="仿宋_GB2312" w:hAnsi="仿宋_GB2312" w:cs="仿宋_GB2312" w:hint="eastAsia"/>
                <w:sz w:val="24"/>
              </w:rPr>
              <w:t>□其他同等程度的违规行为（描述）：</w:t>
            </w:r>
          </w:p>
        </w:tc>
        <w:tc>
          <w:tcPr>
            <w:tcW w:w="1739" w:type="dxa"/>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处理结果：</w:t>
            </w:r>
          </w:p>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□严重警告</w:t>
            </w:r>
          </w:p>
        </w:tc>
      </w:tr>
      <w:tr w:rsidR="00630B86" w:rsidTr="003E2111">
        <w:trPr>
          <w:trHeight w:val="397"/>
          <w:jc w:val="center"/>
        </w:trPr>
        <w:tc>
          <w:tcPr>
            <w:tcW w:w="1062" w:type="dxa"/>
            <w:vMerge/>
            <w:vAlign w:val="center"/>
          </w:tcPr>
          <w:p w:rsidR="00630B86" w:rsidRDefault="00630B86" w:rsidP="003E2111">
            <w:pPr>
              <w:spacing w:line="360" w:lineRule="exact"/>
              <w:jc w:val="center"/>
              <w:rPr>
                <w:rFonts w:ascii="仿宋_GB2312" w:hAnsi="仿宋_GB2312" w:cs="仿宋_GB2312"/>
                <w:sz w:val="24"/>
              </w:rPr>
            </w:pPr>
          </w:p>
        </w:tc>
        <w:tc>
          <w:tcPr>
            <w:tcW w:w="1061" w:type="dxa"/>
            <w:vMerge w:val="restart"/>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各队领队和工作人员</w:t>
            </w:r>
          </w:p>
        </w:tc>
        <w:tc>
          <w:tcPr>
            <w:tcW w:w="5850" w:type="dxa"/>
            <w:gridSpan w:val="3"/>
          </w:tcPr>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行为描述：</w:t>
            </w:r>
          </w:p>
        </w:tc>
        <w:tc>
          <w:tcPr>
            <w:tcW w:w="1739" w:type="dxa"/>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处理结果：</w:t>
            </w:r>
          </w:p>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□约谈</w:t>
            </w:r>
          </w:p>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□警告</w:t>
            </w:r>
          </w:p>
        </w:tc>
      </w:tr>
      <w:tr w:rsidR="00630B86" w:rsidTr="003E2111">
        <w:trPr>
          <w:trHeight w:val="397"/>
          <w:jc w:val="center"/>
        </w:trPr>
        <w:tc>
          <w:tcPr>
            <w:tcW w:w="1062" w:type="dxa"/>
            <w:vMerge/>
            <w:vAlign w:val="center"/>
          </w:tcPr>
          <w:p w:rsidR="00630B86" w:rsidRDefault="00630B86" w:rsidP="003E2111">
            <w:pPr>
              <w:spacing w:line="360" w:lineRule="exact"/>
              <w:jc w:val="center"/>
              <w:rPr>
                <w:rFonts w:ascii="仿宋_GB2312" w:hAnsi="仿宋_GB2312" w:cs="仿宋_GB2312"/>
                <w:sz w:val="24"/>
              </w:rPr>
            </w:pPr>
          </w:p>
        </w:tc>
        <w:tc>
          <w:tcPr>
            <w:tcW w:w="1061" w:type="dxa"/>
            <w:vMerge/>
            <w:vAlign w:val="center"/>
          </w:tcPr>
          <w:p w:rsidR="00630B86" w:rsidRDefault="00630B86" w:rsidP="003E2111">
            <w:pPr>
              <w:spacing w:line="360" w:lineRule="exact"/>
              <w:jc w:val="center"/>
              <w:rPr>
                <w:rFonts w:ascii="仿宋_GB2312" w:hAnsi="仿宋_GB2312" w:cs="仿宋_GB2312"/>
                <w:sz w:val="24"/>
              </w:rPr>
            </w:pPr>
          </w:p>
        </w:tc>
        <w:tc>
          <w:tcPr>
            <w:tcW w:w="5850" w:type="dxa"/>
            <w:gridSpan w:val="3"/>
          </w:tcPr>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具有以下违规行为之一记</w:t>
            </w:r>
            <w:r>
              <w:rPr>
                <w:rFonts w:ascii="仿宋_GB2312" w:hAnsi="仿宋_GB2312" w:cs="仿宋_GB2312" w:hint="eastAsia"/>
                <w:sz w:val="24"/>
              </w:rPr>
              <w:t>1</w:t>
            </w:r>
            <w:r>
              <w:rPr>
                <w:rFonts w:ascii="仿宋_GB2312" w:hAnsi="仿宋_GB2312" w:cs="仿宋_GB2312" w:hint="eastAsia"/>
                <w:sz w:val="24"/>
              </w:rPr>
              <w:t>次严重警告：</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□对其他有明确利益竞争关系的人员或组织进行与事实严重不符的恶意投诉</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□行贿或受贿，损害竞赛声誉和形象</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擅自传播、扩散未经核查证实的言论、信息</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□未按要求参加赛前培训、拒不签署《竞赛行为规范》</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□干扰比赛正常秩序，造成严重影响</w:t>
            </w:r>
          </w:p>
          <w:p w:rsidR="00630B86" w:rsidRDefault="00630B86" w:rsidP="003E2111">
            <w:pPr>
              <w:spacing w:line="360" w:lineRule="exact"/>
              <w:rPr>
                <w:rFonts w:ascii="仿宋_GB2312" w:hAnsi="仿宋_GB2312" w:cs="仿宋_GB2312"/>
                <w:sz w:val="24"/>
              </w:rPr>
            </w:pPr>
            <w:r>
              <w:rPr>
                <w:rFonts w:ascii="仿宋_GB2312" w:hAnsi="仿宋_GB2312" w:cs="仿宋_GB2312" w:hint="eastAsia"/>
                <w:sz w:val="24"/>
              </w:rPr>
              <w:t>□其他同等程度的违规行为（描述）：</w:t>
            </w:r>
          </w:p>
        </w:tc>
        <w:tc>
          <w:tcPr>
            <w:tcW w:w="1739" w:type="dxa"/>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处理结果：</w:t>
            </w:r>
          </w:p>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□严重警告</w:t>
            </w:r>
          </w:p>
        </w:tc>
      </w:tr>
      <w:tr w:rsidR="00630B86" w:rsidTr="003E2111">
        <w:trPr>
          <w:trHeight w:val="397"/>
          <w:jc w:val="center"/>
        </w:trPr>
        <w:tc>
          <w:tcPr>
            <w:tcW w:w="1062" w:type="dxa"/>
            <w:vMerge/>
            <w:vAlign w:val="center"/>
          </w:tcPr>
          <w:p w:rsidR="00630B86" w:rsidRDefault="00630B86" w:rsidP="003E2111">
            <w:pPr>
              <w:spacing w:line="360" w:lineRule="exact"/>
              <w:jc w:val="center"/>
              <w:rPr>
                <w:rFonts w:ascii="方正仿宋_GBK" w:eastAsia="方正仿宋_GBK" w:hAnsi="方正仿宋_GBK" w:cs="方正仿宋_GBK"/>
                <w:sz w:val="24"/>
              </w:rPr>
            </w:pPr>
          </w:p>
        </w:tc>
        <w:tc>
          <w:tcPr>
            <w:tcW w:w="1061" w:type="dxa"/>
            <w:vMerge w:val="restart"/>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前述各类人员</w:t>
            </w:r>
          </w:p>
        </w:tc>
        <w:tc>
          <w:tcPr>
            <w:tcW w:w="5850" w:type="dxa"/>
            <w:gridSpan w:val="3"/>
          </w:tcPr>
          <w:p w:rsidR="00630B86" w:rsidRDefault="00630B86" w:rsidP="003E2111">
            <w:pPr>
              <w:spacing w:line="360" w:lineRule="exact"/>
              <w:rPr>
                <w:rFonts w:ascii="仿宋_GB2312" w:hAnsi="仿宋_GB2312" w:cs="仿宋_GB2312"/>
                <w:w w:val="95"/>
                <w:sz w:val="24"/>
              </w:rPr>
            </w:pPr>
            <w:r>
              <w:rPr>
                <w:rFonts w:ascii="仿宋_GB2312" w:hAnsi="仿宋_GB2312" w:cs="仿宋_GB2312" w:hint="eastAsia"/>
                <w:sz w:val="24"/>
              </w:rPr>
              <w:t>行为描述：</w:t>
            </w:r>
          </w:p>
        </w:tc>
        <w:tc>
          <w:tcPr>
            <w:tcW w:w="1739" w:type="dxa"/>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处理结果：</w:t>
            </w:r>
          </w:p>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□约谈</w:t>
            </w:r>
          </w:p>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□警告</w:t>
            </w:r>
          </w:p>
        </w:tc>
      </w:tr>
      <w:tr w:rsidR="00630B86" w:rsidTr="003E2111">
        <w:trPr>
          <w:trHeight w:val="397"/>
          <w:jc w:val="center"/>
        </w:trPr>
        <w:tc>
          <w:tcPr>
            <w:tcW w:w="1062" w:type="dxa"/>
            <w:vMerge/>
            <w:vAlign w:val="center"/>
          </w:tcPr>
          <w:p w:rsidR="00630B86" w:rsidRDefault="00630B86" w:rsidP="003E2111">
            <w:pPr>
              <w:spacing w:line="360" w:lineRule="exact"/>
              <w:jc w:val="center"/>
              <w:rPr>
                <w:rFonts w:ascii="方正仿宋_GBK" w:eastAsia="方正仿宋_GBK" w:hAnsi="方正仿宋_GBK" w:cs="方正仿宋_GBK"/>
                <w:sz w:val="24"/>
              </w:rPr>
            </w:pPr>
          </w:p>
        </w:tc>
        <w:tc>
          <w:tcPr>
            <w:tcW w:w="1061" w:type="dxa"/>
            <w:vMerge/>
            <w:vAlign w:val="center"/>
          </w:tcPr>
          <w:p w:rsidR="00630B86" w:rsidRDefault="00630B86" w:rsidP="003E2111">
            <w:pPr>
              <w:spacing w:line="360" w:lineRule="exact"/>
              <w:jc w:val="center"/>
              <w:rPr>
                <w:rFonts w:ascii="仿宋_GB2312" w:hAnsi="仿宋_GB2312" w:cs="仿宋_GB2312"/>
                <w:sz w:val="24"/>
              </w:rPr>
            </w:pPr>
          </w:p>
        </w:tc>
        <w:tc>
          <w:tcPr>
            <w:tcW w:w="5850" w:type="dxa"/>
            <w:gridSpan w:val="3"/>
            <w:vAlign w:val="center"/>
          </w:tcPr>
          <w:p w:rsidR="00630B86" w:rsidRDefault="00630B86" w:rsidP="003E2111">
            <w:pPr>
              <w:spacing w:line="360" w:lineRule="exact"/>
              <w:rPr>
                <w:rFonts w:ascii="仿宋_GB2312" w:hAnsi="仿宋_GB2312" w:cs="仿宋_GB2312"/>
                <w:w w:val="95"/>
                <w:sz w:val="24"/>
              </w:rPr>
            </w:pPr>
            <w:r>
              <w:rPr>
                <w:rFonts w:ascii="仿宋_GB2312" w:hAnsi="仿宋_GB2312" w:cs="仿宋_GB2312" w:hint="eastAsia"/>
                <w:sz w:val="24"/>
              </w:rPr>
              <w:t>违反辽宁省第一届职业技能大赛相关防疫规定，造成严重后果或不良影响的。</w:t>
            </w:r>
          </w:p>
        </w:tc>
        <w:tc>
          <w:tcPr>
            <w:tcW w:w="1739" w:type="dxa"/>
            <w:vAlign w:val="center"/>
          </w:tcPr>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处理结果：</w:t>
            </w:r>
          </w:p>
          <w:p w:rsidR="00630B86" w:rsidRDefault="00630B86" w:rsidP="003E2111">
            <w:pPr>
              <w:spacing w:line="360" w:lineRule="exact"/>
              <w:jc w:val="center"/>
              <w:rPr>
                <w:rFonts w:ascii="仿宋_GB2312" w:hAnsi="仿宋_GB2312" w:cs="仿宋_GB2312"/>
                <w:sz w:val="24"/>
              </w:rPr>
            </w:pPr>
            <w:r>
              <w:rPr>
                <w:rFonts w:ascii="仿宋_GB2312" w:hAnsi="仿宋_GB2312" w:cs="仿宋_GB2312" w:hint="eastAsia"/>
                <w:sz w:val="24"/>
              </w:rPr>
              <w:t>□严重警告</w:t>
            </w:r>
          </w:p>
        </w:tc>
      </w:tr>
    </w:tbl>
    <w:p w:rsidR="00630B86" w:rsidRDefault="00630B86" w:rsidP="00630B86">
      <w:pPr>
        <w:adjustRightInd w:val="0"/>
        <w:snapToGrid w:val="0"/>
        <w:spacing w:line="600" w:lineRule="exact"/>
        <w:rPr>
          <w:rFonts w:ascii="方正仿宋_GBK" w:eastAsia="方正仿宋_GBK" w:hAnsi="方正仿宋_GBK" w:cs="方正仿宋_GBK"/>
          <w:sz w:val="30"/>
          <w:szCs w:val="30"/>
        </w:rPr>
      </w:pPr>
      <w:r>
        <w:rPr>
          <w:rFonts w:eastAsia="方正仿宋_GBK" w:hint="eastAsia"/>
          <w:sz w:val="24"/>
        </w:rPr>
        <w:t xml:space="preserve">                                           </w:t>
      </w:r>
      <w:r>
        <w:rPr>
          <w:rFonts w:ascii="方正仿宋_GBK" w:eastAsia="方正仿宋_GBK" w:hAnsi="方正仿宋_GBK" w:cs="方正仿宋_GBK" w:hint="eastAsia"/>
          <w:sz w:val="30"/>
          <w:szCs w:val="30"/>
        </w:rPr>
        <w:t xml:space="preserve">实施人签字：             </w:t>
      </w:r>
    </w:p>
    <w:p w:rsidR="00630B86" w:rsidRDefault="00630B86" w:rsidP="00630B86">
      <w:pPr>
        <w:adjustRightInd w:val="0"/>
        <w:snapToGrid w:val="0"/>
        <w:spacing w:line="600" w:lineRule="exact"/>
        <w:ind w:firstLineChars="1700" w:firstLine="3570"/>
        <w:rPr>
          <w:rFonts w:ascii="方正仿宋_GBK" w:eastAsia="方正仿宋_GBK" w:hAnsi="方正仿宋_GBK" w:cs="方正仿宋_GBK"/>
          <w:color w:val="FF0000"/>
          <w:szCs w:val="32"/>
        </w:rPr>
      </w:pPr>
      <w:r>
        <w:rPr>
          <w:rFonts w:ascii="方正仿宋_GBK" w:eastAsia="方正仿宋_GBK" w:hAnsi="方正仿宋_GBK" w:cs="方正仿宋_GBK" w:hint="eastAsia"/>
          <w:szCs w:val="32"/>
        </w:rPr>
        <w:t xml:space="preserve"> 年   月   日</w:t>
      </w:r>
    </w:p>
    <w:p w:rsidR="00630B86" w:rsidRDefault="00630B86" w:rsidP="00630B86">
      <w:pPr>
        <w:spacing w:line="480" w:lineRule="exact"/>
        <w:jc w:val="left"/>
        <w:rPr>
          <w:rFonts w:ascii="仿宋_GB2312" w:hAnsi="仿宋_GB2312" w:cs="仿宋_GB2312"/>
          <w:sz w:val="24"/>
        </w:rPr>
      </w:pPr>
    </w:p>
    <w:p w:rsidR="00630B86" w:rsidRDefault="00630B86" w:rsidP="00630B86">
      <w:pPr>
        <w:spacing w:line="480" w:lineRule="exact"/>
        <w:jc w:val="left"/>
        <w:rPr>
          <w:rFonts w:ascii="仿宋_GB2312" w:hAnsi="仿宋_GB2312" w:cs="仿宋_GB2312"/>
          <w:sz w:val="24"/>
        </w:rPr>
      </w:pPr>
    </w:p>
    <w:p w:rsidR="00630B86" w:rsidRDefault="00630B86" w:rsidP="00630B86">
      <w:pPr>
        <w:spacing w:line="480" w:lineRule="exact"/>
        <w:jc w:val="left"/>
        <w:rPr>
          <w:rFonts w:ascii="仿宋_GB2312" w:hAnsi="仿宋_GB2312" w:cs="仿宋_GB2312"/>
          <w:sz w:val="24"/>
        </w:rPr>
      </w:pPr>
    </w:p>
    <w:p w:rsidR="00630B86" w:rsidRDefault="00630B86" w:rsidP="00630B86">
      <w:pPr>
        <w:spacing w:line="480" w:lineRule="exact"/>
        <w:jc w:val="left"/>
        <w:rPr>
          <w:rFonts w:ascii="仿宋_GB2312" w:hAnsi="仿宋_GB2312" w:cs="仿宋_GB2312"/>
          <w:sz w:val="24"/>
        </w:rPr>
      </w:pPr>
      <w:r>
        <w:rPr>
          <w:rFonts w:ascii="仿宋_GB2312" w:hAnsi="仿宋_GB2312" w:cs="仿宋_GB2312" w:hint="eastAsia"/>
          <w:sz w:val="24"/>
        </w:rPr>
        <w:lastRenderedPageBreak/>
        <w:t>说明：</w:t>
      </w:r>
    </w:p>
    <w:p w:rsidR="00630B86" w:rsidRDefault="00630B86" w:rsidP="00630B86">
      <w:pPr>
        <w:spacing w:line="480" w:lineRule="exact"/>
        <w:jc w:val="left"/>
        <w:rPr>
          <w:rFonts w:ascii="仿宋_GB2312" w:hAnsi="仿宋_GB2312" w:cs="仿宋_GB2312"/>
          <w:sz w:val="24"/>
        </w:rPr>
      </w:pPr>
      <w:r>
        <w:rPr>
          <w:rFonts w:ascii="仿宋_GB2312" w:hAnsi="仿宋_GB2312" w:cs="仿宋_GB2312" w:hint="eastAsia"/>
          <w:sz w:val="24"/>
        </w:rPr>
        <w:t>违规行为处理约定如下：</w:t>
      </w:r>
      <w:r>
        <w:rPr>
          <w:rFonts w:ascii="仿宋_GB2312" w:hAnsi="仿宋_GB2312" w:cs="仿宋_GB2312" w:hint="eastAsia"/>
          <w:sz w:val="24"/>
        </w:rPr>
        <w:br/>
        <w:t>1.</w:t>
      </w:r>
      <w:r>
        <w:rPr>
          <w:rFonts w:ascii="仿宋_GB2312" w:hAnsi="仿宋_GB2312" w:cs="仿宋_GB2312" w:hint="eastAsia"/>
          <w:sz w:val="24"/>
        </w:rPr>
        <w:t>视情节轻重，可直接作约谈、警告、严重警告处理；</w:t>
      </w:r>
    </w:p>
    <w:p w:rsidR="00630B86" w:rsidRDefault="00630B86" w:rsidP="00630B86">
      <w:pPr>
        <w:spacing w:line="480" w:lineRule="exact"/>
        <w:jc w:val="left"/>
        <w:rPr>
          <w:rFonts w:ascii="仿宋_GB2312" w:hAnsi="仿宋_GB2312" w:cs="仿宋_GB2312"/>
          <w:sz w:val="24"/>
        </w:rPr>
      </w:pPr>
      <w:r>
        <w:rPr>
          <w:rFonts w:ascii="仿宋_GB2312" w:hAnsi="仿宋_GB2312" w:cs="仿宋_GB2312" w:hint="eastAsia"/>
          <w:sz w:val="24"/>
        </w:rPr>
        <w:t>2.</w:t>
      </w:r>
      <w:r>
        <w:rPr>
          <w:rFonts w:ascii="仿宋_GB2312" w:hAnsi="仿宋_GB2312" w:cs="仿宋_GB2312" w:hint="eastAsia"/>
          <w:sz w:val="24"/>
        </w:rPr>
        <w:t>约谈</w:t>
      </w:r>
      <w:r>
        <w:rPr>
          <w:rFonts w:ascii="仿宋_GB2312" w:hAnsi="仿宋_GB2312" w:cs="仿宋_GB2312" w:hint="eastAsia"/>
          <w:sz w:val="24"/>
        </w:rPr>
        <w:t>2</w:t>
      </w:r>
      <w:r>
        <w:rPr>
          <w:rFonts w:ascii="仿宋_GB2312" w:hAnsi="仿宋_GB2312" w:cs="仿宋_GB2312" w:hint="eastAsia"/>
          <w:sz w:val="24"/>
        </w:rPr>
        <w:t>次，计警告</w:t>
      </w:r>
      <w:r>
        <w:rPr>
          <w:rFonts w:ascii="仿宋_GB2312" w:hAnsi="仿宋_GB2312" w:cs="仿宋_GB2312" w:hint="eastAsia"/>
          <w:sz w:val="24"/>
        </w:rPr>
        <w:t>1</w:t>
      </w:r>
      <w:r>
        <w:rPr>
          <w:rFonts w:ascii="仿宋_GB2312" w:hAnsi="仿宋_GB2312" w:cs="仿宋_GB2312" w:hint="eastAsia"/>
          <w:sz w:val="24"/>
        </w:rPr>
        <w:t>次；警告</w:t>
      </w:r>
      <w:r>
        <w:rPr>
          <w:rFonts w:ascii="仿宋_GB2312" w:hAnsi="仿宋_GB2312" w:cs="仿宋_GB2312" w:hint="eastAsia"/>
          <w:sz w:val="24"/>
        </w:rPr>
        <w:t>2</w:t>
      </w:r>
      <w:r>
        <w:rPr>
          <w:rFonts w:ascii="仿宋_GB2312" w:hAnsi="仿宋_GB2312" w:cs="仿宋_GB2312" w:hint="eastAsia"/>
          <w:sz w:val="24"/>
        </w:rPr>
        <w:t>次，</w:t>
      </w:r>
      <w:proofErr w:type="gramStart"/>
      <w:r>
        <w:rPr>
          <w:rFonts w:ascii="仿宋_GB2312" w:hAnsi="仿宋_GB2312" w:cs="仿宋_GB2312" w:hint="eastAsia"/>
          <w:sz w:val="24"/>
        </w:rPr>
        <w:t>计严重</w:t>
      </w:r>
      <w:proofErr w:type="gramEnd"/>
      <w:r>
        <w:rPr>
          <w:rFonts w:ascii="仿宋_GB2312" w:hAnsi="仿宋_GB2312" w:cs="仿宋_GB2312" w:hint="eastAsia"/>
          <w:sz w:val="24"/>
        </w:rPr>
        <w:t>警告</w:t>
      </w:r>
      <w:r>
        <w:rPr>
          <w:rFonts w:ascii="仿宋_GB2312" w:hAnsi="仿宋_GB2312" w:cs="仿宋_GB2312" w:hint="eastAsia"/>
          <w:sz w:val="24"/>
        </w:rPr>
        <w:t>1</w:t>
      </w:r>
      <w:r>
        <w:rPr>
          <w:rFonts w:ascii="仿宋_GB2312" w:hAnsi="仿宋_GB2312" w:cs="仿宋_GB2312" w:hint="eastAsia"/>
          <w:sz w:val="24"/>
        </w:rPr>
        <w:t>次；</w:t>
      </w:r>
    </w:p>
    <w:p w:rsidR="00630B86" w:rsidRDefault="00630B86" w:rsidP="00630B86">
      <w:pPr>
        <w:spacing w:line="480" w:lineRule="exact"/>
        <w:jc w:val="left"/>
        <w:rPr>
          <w:rFonts w:ascii="仿宋_GB2312" w:hAnsi="仿宋_GB2312" w:cs="仿宋_GB2312"/>
          <w:sz w:val="24"/>
        </w:rPr>
      </w:pPr>
      <w:r>
        <w:rPr>
          <w:rFonts w:ascii="仿宋_GB2312" w:hAnsi="仿宋_GB2312" w:cs="仿宋_GB2312" w:hint="eastAsia"/>
          <w:sz w:val="24"/>
        </w:rPr>
        <w:t>3.</w:t>
      </w:r>
      <w:r>
        <w:rPr>
          <w:rFonts w:ascii="仿宋_GB2312" w:hAnsi="仿宋_GB2312" w:cs="仿宋_GB2312" w:hint="eastAsia"/>
          <w:sz w:val="24"/>
        </w:rPr>
        <w:t>选手作“</w:t>
      </w:r>
      <w:r>
        <w:rPr>
          <w:rFonts w:ascii="仿宋_GB2312" w:hAnsi="仿宋_GB2312" w:cs="仿宋_GB2312" w:hint="eastAsia"/>
          <w:sz w:val="24"/>
        </w:rPr>
        <w:t>0</w:t>
      </w:r>
      <w:r>
        <w:rPr>
          <w:rFonts w:ascii="仿宋_GB2312" w:hAnsi="仿宋_GB2312" w:cs="仿宋_GB2312" w:hint="eastAsia"/>
          <w:sz w:val="24"/>
        </w:rPr>
        <w:t>分”处理时，可同时作“终止比赛”处理；</w:t>
      </w:r>
    </w:p>
    <w:p w:rsidR="00630B86" w:rsidRDefault="00630B86" w:rsidP="00630B86">
      <w:pPr>
        <w:spacing w:line="480" w:lineRule="exact"/>
        <w:jc w:val="left"/>
        <w:rPr>
          <w:rFonts w:ascii="仿宋_GB2312" w:hAnsi="仿宋_GB2312" w:cs="仿宋_GB2312"/>
          <w:sz w:val="24"/>
        </w:rPr>
      </w:pPr>
      <w:r>
        <w:rPr>
          <w:rFonts w:ascii="仿宋_GB2312" w:hAnsi="仿宋_GB2312" w:cs="仿宋_GB2312" w:hint="eastAsia"/>
          <w:sz w:val="24"/>
        </w:rPr>
        <w:t>4.</w:t>
      </w:r>
      <w:r>
        <w:rPr>
          <w:rFonts w:ascii="仿宋_GB2312" w:hAnsi="仿宋_GB2312" w:cs="仿宋_GB2312" w:hint="eastAsia"/>
          <w:sz w:val="24"/>
        </w:rPr>
        <w:t>对裁判人员、场地经理及其他竞赛技术、赛</w:t>
      </w:r>
      <w:proofErr w:type="gramStart"/>
      <w:r>
        <w:rPr>
          <w:rFonts w:ascii="仿宋_GB2312" w:hAnsi="仿宋_GB2312" w:cs="仿宋_GB2312" w:hint="eastAsia"/>
          <w:sz w:val="24"/>
        </w:rPr>
        <w:t>务</w:t>
      </w:r>
      <w:proofErr w:type="gramEnd"/>
      <w:r>
        <w:rPr>
          <w:rFonts w:ascii="仿宋_GB2312" w:hAnsi="仿宋_GB2312" w:cs="仿宋_GB2312" w:hint="eastAsia"/>
          <w:sz w:val="24"/>
        </w:rPr>
        <w:t>保障人员、领队等人员作“严重警告”处理时，将限制其今后参与省级及以上竞赛工作。</w:t>
      </w:r>
    </w:p>
    <w:p w:rsidR="00630B86" w:rsidRDefault="00630B86" w:rsidP="00630B86">
      <w:pPr>
        <w:spacing w:line="600" w:lineRule="exact"/>
        <w:jc w:val="left"/>
        <w:rPr>
          <w:rFonts w:ascii="方正仿宋_GBK" w:eastAsia="方正仿宋_GBK" w:hAnsi="方正仿宋_GBK" w:cs="方正仿宋_GBK"/>
          <w:sz w:val="30"/>
          <w:szCs w:val="30"/>
        </w:rPr>
      </w:pPr>
    </w:p>
    <w:p w:rsidR="00630B86" w:rsidRDefault="00630B86" w:rsidP="00630B86">
      <w:pPr>
        <w:spacing w:line="600" w:lineRule="exact"/>
        <w:jc w:val="left"/>
        <w:rPr>
          <w:rFonts w:ascii="方正仿宋_GBK" w:eastAsia="方正仿宋_GBK" w:hAnsi="方正仿宋_GBK" w:cs="方正仿宋_GBK"/>
          <w:sz w:val="30"/>
          <w:szCs w:val="30"/>
        </w:rPr>
      </w:pPr>
    </w:p>
    <w:p w:rsidR="00630B86" w:rsidRDefault="00630B86" w:rsidP="00630B86">
      <w:pPr>
        <w:spacing w:line="600" w:lineRule="exact"/>
        <w:jc w:val="left"/>
        <w:rPr>
          <w:rFonts w:ascii="仿宋_GB2312" w:hAnsi="仿宋_GB2312" w:cs="仿宋_GB2312"/>
          <w:sz w:val="30"/>
          <w:szCs w:val="30"/>
        </w:rPr>
      </w:pPr>
      <w:r>
        <w:rPr>
          <w:rFonts w:ascii="仿宋_GB2312" w:hAnsi="仿宋_GB2312" w:cs="仿宋_GB2312" w:hint="eastAsia"/>
          <w:sz w:val="30"/>
          <w:szCs w:val="30"/>
        </w:rPr>
        <w:t>实施人身份及权限：</w:t>
      </w:r>
    </w:p>
    <w:p w:rsidR="00630B86" w:rsidRDefault="00630B86" w:rsidP="00630B86">
      <w:pPr>
        <w:spacing w:line="600" w:lineRule="exact"/>
        <w:jc w:val="left"/>
        <w:rPr>
          <w:rFonts w:ascii="仿宋_GB2312" w:hAnsi="仿宋_GB2312" w:cs="仿宋_GB2312"/>
          <w:sz w:val="24"/>
        </w:rPr>
      </w:pPr>
      <w:r>
        <w:rPr>
          <w:rFonts w:ascii="仿宋_GB2312" w:hAnsi="仿宋_GB2312" w:cs="仿宋_GB2312" w:hint="eastAsia"/>
          <w:sz w:val="24"/>
        </w:rPr>
        <w:t>□裁判长权限：对选手违规行为依据竞赛规则可直接处理。</w:t>
      </w:r>
    </w:p>
    <w:p w:rsidR="00630B86" w:rsidRDefault="00630B86" w:rsidP="00630B86">
      <w:pPr>
        <w:rPr>
          <w:rFonts w:ascii="仿宋_GB2312" w:hAnsi="仿宋_GB2312" w:cs="仿宋_GB2312"/>
          <w:sz w:val="24"/>
        </w:rPr>
      </w:pPr>
      <w:r>
        <w:rPr>
          <w:rFonts w:ascii="仿宋_GB2312" w:hAnsi="仿宋_GB2312" w:cs="仿宋_GB2312" w:hint="eastAsia"/>
          <w:sz w:val="24"/>
        </w:rPr>
        <w:t>□组委会监督</w:t>
      </w:r>
      <w:proofErr w:type="gramStart"/>
      <w:r>
        <w:rPr>
          <w:rFonts w:ascii="仿宋_GB2312" w:hAnsi="仿宋_GB2312" w:cs="仿宋_GB2312" w:hint="eastAsia"/>
          <w:sz w:val="24"/>
        </w:rPr>
        <w:t>仲裁组</w:t>
      </w:r>
      <w:proofErr w:type="gramEnd"/>
      <w:r>
        <w:rPr>
          <w:rFonts w:ascii="仿宋_GB2312" w:hAnsi="仿宋_GB2312" w:cs="仿宋_GB2312" w:hint="eastAsia"/>
          <w:sz w:val="24"/>
        </w:rPr>
        <w:t>权限：对任何人员违规行为均可按照竞赛规则处理。</w:t>
      </w:r>
    </w:p>
    <w:p w:rsidR="00630B86" w:rsidRDefault="00630B86" w:rsidP="00630B86">
      <w:pPr>
        <w:rPr>
          <w:rFonts w:ascii="仿宋_GB2312" w:eastAsia="仿宋_GB2312" w:hAnsi="仿宋_GB2312" w:cs="仿宋_GB2312"/>
          <w:sz w:val="32"/>
          <w:szCs w:val="32"/>
        </w:rPr>
      </w:pPr>
    </w:p>
    <w:p w:rsidR="00630B86" w:rsidRDefault="00630B86" w:rsidP="00630B86">
      <w:pPr>
        <w:pStyle w:val="a0"/>
        <w:ind w:firstLine="320"/>
        <w:rPr>
          <w:rFonts w:ascii="仿宋_GB2312" w:eastAsia="仿宋_GB2312" w:hAnsi="仿宋_GB2312" w:cs="仿宋_GB2312"/>
          <w:sz w:val="32"/>
          <w:szCs w:val="32"/>
        </w:rPr>
      </w:pPr>
    </w:p>
    <w:p w:rsidR="00630B86" w:rsidRDefault="00630B86" w:rsidP="00630B86">
      <w:pPr>
        <w:pStyle w:val="a0"/>
        <w:ind w:firstLine="320"/>
        <w:rPr>
          <w:rFonts w:ascii="仿宋_GB2312" w:eastAsia="仿宋_GB2312" w:hAnsi="仿宋_GB2312" w:cs="仿宋_GB2312"/>
          <w:sz w:val="32"/>
          <w:szCs w:val="32"/>
        </w:rPr>
      </w:pPr>
    </w:p>
    <w:p w:rsidR="00630B86" w:rsidRDefault="00630B86" w:rsidP="00630B86">
      <w:pPr>
        <w:pStyle w:val="a0"/>
        <w:ind w:firstLine="320"/>
        <w:rPr>
          <w:rFonts w:ascii="仿宋_GB2312" w:eastAsia="仿宋_GB2312" w:hAnsi="仿宋_GB2312" w:cs="仿宋_GB2312"/>
          <w:sz w:val="32"/>
          <w:szCs w:val="32"/>
        </w:rPr>
      </w:pPr>
    </w:p>
    <w:p w:rsidR="00630B86" w:rsidRDefault="00630B86" w:rsidP="00630B86">
      <w:pPr>
        <w:pStyle w:val="a0"/>
        <w:ind w:firstLine="320"/>
        <w:rPr>
          <w:rFonts w:ascii="仿宋_GB2312" w:eastAsia="仿宋_GB2312" w:hAnsi="仿宋_GB2312" w:cs="仿宋_GB2312"/>
          <w:sz w:val="32"/>
          <w:szCs w:val="32"/>
        </w:rPr>
      </w:pPr>
    </w:p>
    <w:p w:rsidR="00630B86" w:rsidRDefault="00630B86" w:rsidP="00630B86">
      <w:pPr>
        <w:pStyle w:val="a0"/>
        <w:ind w:firstLine="320"/>
        <w:rPr>
          <w:rFonts w:ascii="仿宋_GB2312" w:eastAsia="仿宋_GB2312" w:hAnsi="仿宋_GB2312" w:cs="仿宋_GB2312"/>
          <w:sz w:val="32"/>
          <w:szCs w:val="32"/>
        </w:rPr>
      </w:pPr>
    </w:p>
    <w:p w:rsidR="00630B86" w:rsidRDefault="00630B86" w:rsidP="00630B86">
      <w:pPr>
        <w:pStyle w:val="a0"/>
        <w:ind w:firstLine="320"/>
        <w:rPr>
          <w:rFonts w:ascii="仿宋_GB2312" w:eastAsia="仿宋_GB2312" w:hAnsi="仿宋_GB2312" w:cs="仿宋_GB2312"/>
          <w:sz w:val="32"/>
          <w:szCs w:val="32"/>
        </w:rPr>
      </w:pPr>
    </w:p>
    <w:p w:rsidR="00630B86" w:rsidRDefault="00630B86" w:rsidP="00630B86">
      <w:pPr>
        <w:pStyle w:val="a0"/>
        <w:ind w:firstLine="320"/>
        <w:rPr>
          <w:rFonts w:ascii="仿宋_GB2312" w:eastAsia="仿宋_GB2312" w:hAnsi="仿宋_GB2312" w:cs="仿宋_GB2312"/>
          <w:sz w:val="32"/>
          <w:szCs w:val="32"/>
        </w:rPr>
      </w:pPr>
    </w:p>
    <w:p w:rsidR="00630B86" w:rsidRDefault="00630B86" w:rsidP="00630B86">
      <w:pPr>
        <w:pStyle w:val="a0"/>
        <w:ind w:firstLine="320"/>
        <w:rPr>
          <w:rFonts w:ascii="仿宋_GB2312" w:eastAsia="仿宋_GB2312" w:hAnsi="仿宋_GB2312" w:cs="仿宋_GB2312"/>
          <w:sz w:val="32"/>
          <w:szCs w:val="32"/>
        </w:rPr>
      </w:pPr>
    </w:p>
    <w:p w:rsidR="00630B86" w:rsidRDefault="00630B86" w:rsidP="00630B86">
      <w:pPr>
        <w:pStyle w:val="a0"/>
        <w:ind w:firstLine="320"/>
        <w:rPr>
          <w:rFonts w:ascii="仿宋_GB2312" w:eastAsia="仿宋_GB2312" w:hAnsi="仿宋_GB2312" w:cs="仿宋_GB2312"/>
          <w:sz w:val="32"/>
          <w:szCs w:val="32"/>
        </w:rPr>
      </w:pPr>
    </w:p>
    <w:p w:rsidR="00630B86" w:rsidRDefault="00630B86" w:rsidP="00630B86">
      <w:pPr>
        <w:pStyle w:val="a0"/>
        <w:ind w:firstLine="210"/>
      </w:pPr>
    </w:p>
    <w:p w:rsidR="00056D78" w:rsidRPr="00630B86" w:rsidRDefault="00056D78">
      <w:bookmarkStart w:id="0" w:name="_GoBack"/>
      <w:bookmarkEnd w:id="0"/>
    </w:p>
    <w:sectPr w:rsidR="00056D78" w:rsidRPr="00630B8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default"/>
    <w:sig w:usb0="00000000" w:usb1="184F6CFA" w:usb2="00000012" w:usb3="00000000" w:csb0="00040001" w:csb1="00000000"/>
  </w:font>
  <w:font w:name="方正仿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4EF2"/>
    <w:rsid w:val="00056D78"/>
    <w:rsid w:val="00174EF2"/>
    <w:rsid w:val="00630B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30B86"/>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
    <w:link w:val="Char"/>
    <w:uiPriority w:val="99"/>
    <w:semiHidden/>
    <w:unhideWhenUsed/>
    <w:rsid w:val="00630B86"/>
    <w:pPr>
      <w:spacing w:after="120"/>
    </w:pPr>
  </w:style>
  <w:style w:type="character" w:customStyle="1" w:styleId="Char">
    <w:name w:val="正文文本 Char"/>
    <w:basedOn w:val="a1"/>
    <w:link w:val="a4"/>
    <w:uiPriority w:val="99"/>
    <w:semiHidden/>
    <w:rsid w:val="00630B86"/>
    <w:rPr>
      <w:rFonts w:ascii="Calibri" w:eastAsia="宋体" w:hAnsi="Calibri" w:cs="Times New Roman"/>
      <w:szCs w:val="24"/>
    </w:rPr>
  </w:style>
  <w:style w:type="paragraph" w:styleId="a0">
    <w:name w:val="Body Text First Indent"/>
    <w:basedOn w:val="a4"/>
    <w:link w:val="Char0"/>
    <w:uiPriority w:val="99"/>
    <w:unhideWhenUsed/>
    <w:qFormat/>
    <w:rsid w:val="00630B86"/>
    <w:pPr>
      <w:ind w:firstLineChars="100" w:firstLine="420"/>
    </w:pPr>
  </w:style>
  <w:style w:type="character" w:customStyle="1" w:styleId="Char0">
    <w:name w:val="正文首行缩进 Char"/>
    <w:basedOn w:val="Char"/>
    <w:link w:val="a0"/>
    <w:uiPriority w:val="99"/>
    <w:rsid w:val="00630B86"/>
    <w:rPr>
      <w:rFonts w:ascii="Calibri" w:eastAsia="宋体" w:hAnsi="Calibri" w:cs="Times New Roman"/>
      <w:szCs w:val="24"/>
    </w:rPr>
  </w:style>
  <w:style w:type="paragraph" w:customStyle="1" w:styleId="2">
    <w:name w:val="正文文本 (2)"/>
    <w:basedOn w:val="a"/>
    <w:qFormat/>
    <w:rsid w:val="00630B86"/>
    <w:pPr>
      <w:shd w:val="clear" w:color="auto" w:fill="FFFFFF"/>
      <w:spacing w:before="840" w:line="600" w:lineRule="exact"/>
      <w:jc w:val="distribute"/>
    </w:pPr>
    <w:rPr>
      <w:rFonts w:ascii="宋体" w:hAnsi="宋体" w:cs="宋体"/>
      <w:spacing w:val="20"/>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30B86"/>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
    <w:link w:val="Char"/>
    <w:uiPriority w:val="99"/>
    <w:semiHidden/>
    <w:unhideWhenUsed/>
    <w:rsid w:val="00630B86"/>
    <w:pPr>
      <w:spacing w:after="120"/>
    </w:pPr>
  </w:style>
  <w:style w:type="character" w:customStyle="1" w:styleId="Char">
    <w:name w:val="正文文本 Char"/>
    <w:basedOn w:val="a1"/>
    <w:link w:val="a4"/>
    <w:uiPriority w:val="99"/>
    <w:semiHidden/>
    <w:rsid w:val="00630B86"/>
    <w:rPr>
      <w:rFonts w:ascii="Calibri" w:eastAsia="宋体" w:hAnsi="Calibri" w:cs="Times New Roman"/>
      <w:szCs w:val="24"/>
    </w:rPr>
  </w:style>
  <w:style w:type="paragraph" w:styleId="a0">
    <w:name w:val="Body Text First Indent"/>
    <w:basedOn w:val="a4"/>
    <w:link w:val="Char0"/>
    <w:uiPriority w:val="99"/>
    <w:unhideWhenUsed/>
    <w:qFormat/>
    <w:rsid w:val="00630B86"/>
    <w:pPr>
      <w:ind w:firstLineChars="100" w:firstLine="420"/>
    </w:pPr>
  </w:style>
  <w:style w:type="character" w:customStyle="1" w:styleId="Char0">
    <w:name w:val="正文首行缩进 Char"/>
    <w:basedOn w:val="Char"/>
    <w:link w:val="a0"/>
    <w:uiPriority w:val="99"/>
    <w:rsid w:val="00630B86"/>
    <w:rPr>
      <w:rFonts w:ascii="Calibri" w:eastAsia="宋体" w:hAnsi="Calibri" w:cs="Times New Roman"/>
      <w:szCs w:val="24"/>
    </w:rPr>
  </w:style>
  <w:style w:type="paragraph" w:customStyle="1" w:styleId="2">
    <w:name w:val="正文文本 (2)"/>
    <w:basedOn w:val="a"/>
    <w:qFormat/>
    <w:rsid w:val="00630B86"/>
    <w:pPr>
      <w:shd w:val="clear" w:color="auto" w:fill="FFFFFF"/>
      <w:spacing w:before="840" w:line="600" w:lineRule="exact"/>
      <w:jc w:val="distribute"/>
    </w:pPr>
    <w:rPr>
      <w:rFonts w:ascii="宋体" w:hAnsi="宋体" w:cs="宋体"/>
      <w:spacing w:val="20"/>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216</Words>
  <Characters>1237</Characters>
  <Application>Microsoft Office Word</Application>
  <DocSecurity>0</DocSecurity>
  <Lines>10</Lines>
  <Paragraphs>2</Paragraphs>
  <ScaleCrop>false</ScaleCrop>
  <Company/>
  <LinksUpToDate>false</LinksUpToDate>
  <CharactersWithSpaces>1451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li'bing</dc:creator>
  <cp:keywords/>
  <dc:description/>
  <cp:lastModifiedBy>li'bing</cp:lastModifiedBy>
  <cp:revision>2</cp:revision>
  <dcterms:created xsi:type="dcterms:W3CDTF">2022-09-14T02:21:00Z</dcterms:created>
  <dcterms:modified xsi:type="dcterms:W3CDTF">2022-09-14T02:21:00Z</dcterms:modified>
</cp:coreProperties>
</file>