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2022年辽宁省人民政府履行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教育职责情况自评报告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按照《国务院教育督导委员会办公室关于印发&lt;2022年对省级人民政府履行教育职责的评价方案&gt;的通知》（国教督办〔2022〕4号）有关要求，我省高度重视，认真组织开展了自查自评。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一、工作成效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（一）党对教育工</w:t>
      </w:r>
      <w:bookmarkStart w:id="0" w:name="_GoBack"/>
      <w:bookmarkEnd w:id="0"/>
      <w:r>
        <w:rPr>
          <w:rFonts w:hint="eastAsia" w:ascii="仿宋_GB2312" w:hAnsi="仿宋_GB2312" w:eastAsia="仿宋_GB2312" w:cs="仿宋_GB2312"/>
          <w:sz w:val="32"/>
          <w:szCs w:val="32"/>
        </w:rPr>
        <w:t>作的全面领导持续加强。省委、省政府高度重视教育工作，全面贯彻党的教育方针，落实立德树人的根本任务，不折不扣推动党中央、国务院关于教育的决策部署落实落地。完善“领导干部上讲台”制度化、常态化机制，省领导多次深入教育部门、学校一线调研，为师生上思政课，作专题报告。出台《贯彻落实&lt;中国共产党普通高等学校基层组织工作条例&gt;的实施意见》《辽宁省民办高校党委书记选派管理办法（试行）》，召开全省民办中小学校党建工作调度会，开展专项督查，实现各级各类学校党的组织和党的工作全覆盖。配备高校专职党务工作人员和专职思想政治工作人员11924人，占全体师生比例1.04%，达到1%的要求。坚持把党的领导贯穿“双一流”建设全过程，推进党建与人才培养、师资队伍建设、科学研究等深度融合。认真落实辅导员职称评价基本条件等文件精神，健全完善职级、职称“双线”晋升办法。做好党建带团（队）建工作，深入开展“五老”关爱下一代工程，重点帮扶农村留守儿童和困境儿童，为青少年做好事、办实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教育优先发展得到进一步保障。印发《辽宁省国民经济和社会发展第十四个五年规划和二○三五年远景目标纲要》，全面部署“十四五”期间教育改革发展各项任务。优先保障教育经费投入，及时将各项教育改革发展重点工作经费纳入预算。2021年，全省一般公共预算教育经费756.23亿元，同比增长2.12%，实现第一个只增不减；全省一般公共预算教育支出703.6亿元，同比增长1.1%，其中省本级一般公共预算教育支出138.1亿元，同比增长9.1%。全面推进预算绩效管理，确保公用经费按照基准定额和各级分担比例落实到位。2021年安排城乡义务教育学校公用经费18.57亿元，惠及全省义务教育学生243.3万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五育并举”得到进一步落实。持续开展铸牢中华民族共同体意识主题教育实践活动，评选省级中小学示范学校25所。深入贯彻落实国家课程方案，开齐课程，开足课时。全面加强和改进新时代学校体育、美育、劳动教育工作，出台相应措施，积极推动学校体美劳教育工作高质量发展。印发《贯彻落实教育部&lt;大中小学国家安全教育指导纲要&gt;具体措施》，开展安全主题教育活动。搭建“辽宁省学校公益心理援助平台”，组建160名高校心理咨询师和心理医生志愿服务团队，为全省大中小学师生提供心理咨询服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教育领域综合改革不断深化。出台《辽宁省落实新时代教育评价改革重点任务具体措施》，明确118项具体工作任务。实施《辽宁省规范民办义务教育发展工作方案》，全省民办义务教育在校生规模占比降至3.49%。成立辽宁省教材委员会，统筹指导全省大中小学教材建设。出台《辽宁省全面加强新时代语言文字工作的实施方案》，2021年测试10.8万人，普通话推广普及率达97.86%。加强高等学校招生计划执行及条件保障，切实维护招生计划的严肃性和权威性。出台数字校园建设实施方案，遴选省级数字校园试点15所、省级智慧教育示范区5个及示范校20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五）“双减”工作扎实有效推进。坚持把“双减”作为一项重大政治任务、重要民生工程来抓，建立协调工作机制，制定校内“双减”三年行动计划，组织中小学教师全员签订“双减”承诺书，出台义务教育考试管理“六严格”，有条件的义务教育阶段学校课后服务实现全覆盖。2021年底，全省义务教育阶段学科类校外培训机构压减率100%，非学科类培训机构预收费资金监管率100%。我省“双减”专项督查、中小学教师“双减”工作承诺制等12项典型案例得到教育部肯定，并在全国推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六）职业教育改革发展取得新进展。全力推进部省共建职业教育创新发展高地建设任务落实落细，出台《关于推进职业院校混合所有制办学的指导意见》，深化产教融合、校企合作。在全国率先实施“1+X”书证融通，制定书证融通路径、规则，编制实施指南。在3所应用型本科高校的9个专业开展中国特色高层次学徒制试点。新增产教融合型企业35个，建设兴辽产业学院50个，遴选现代学徒制示范专业100个。推进服务百家企业工作，联系企业1025家，对接项目1136项，解决企业关键技术问题387个，培训职工11.9万人次。职业教育改革发展成效明显，连续两年获得国务院督查激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七）高等教育内涵式发展成效明显。优化高校学科专业布局，新增博士、硕士学位授予单位各1个，新增博士点6个、硕士点41个，入选一流本科“双万计划”专业点760个，新增“四新”专业92个、停招专业60个、撤销专业9个。高职新增专业布点84个，停撤专业布点67个。加强高校基础学科、理工农医类紧缺人才培养，出台《辽宁省人工智能等重点领域急需高层次人才培养专项行动计划（2021-2025）》，建设基础学科拔尖学生培养基地8个。强化研究生教育质量监管与保障，组织导师能力提升培训，开展硕士学位论文抽检和优秀博士、硕士学位论文评审工作。制定《辽宁省研究生联合培养基地建设与管理办法》，开展研究生创新与学术交流活动562次。印发《关于推动全省哲学社会科学事业高质量发展的若干措施》，组织宣讲团深入高校开展集中宣讲。遴选支持省级哲社科项目613项，建设教育部社科基地2个、高校新型智库74所。多措并举促进高校毕业生就业，组织高校开展不间断招聘服务，组织招聘会2522场，提供岗位280.7万个。2021年度毕业去向落实率为94.17%。制定印发《关于深化医教协同进一步推动中医药教育改革与高质量发展的实施方案》，支持中国医科大学牵头成立东北三省一区新医科教育联盟，推进医教协同创新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八）教师队伍建设不断加强。建立健全师德师风建设长效机制，选树优秀教师典型。将义务教育教师工资纳入财政预算管理，及时处理3228件国家义务教育教师工资收入举报平台举报事项。建立教师减负重点任务台账，开展对现有涉及中小学校和教师的督查检查评比考核事项集中清理。将高校职称评审权下放到高校，中小学教师正高级评审向音体美劳教师倾斜。开展基础教育省级教师、校长培训，提升教师、校长队伍整体素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九）教育公平质量得到进一步提升。省政府将“新增4万个优质普惠幼儿园学位”工作列入十大民生实事，新增学位6.3万个，投入1.56亿元支持新建、改扩建公办幼儿园224所。落实特殊教育津贴倾斜政策,将特殊教师学校教师津贴标准提高到个人基本工资的50%。全省适龄残疾儿童少年义务教育入学安置率达100%。全面推进义务教育均衡发展和城乡一体化发展，编制全省县域义务教育优质均衡发展督导评估规划。深入推进义务教育集团化办学改革，目前，我省集团化办学覆盖率达91.7%。大力推进义务教育薄弱环节改善与能力提升，及时下达2021年省级以上义务教育薄弱环节改善与能力提升补助资金6.6亿元。加强县域普通高中建设，争取中央财政资金1300多万元，省本级投入1.1亿元，支持16所县域高中改善办学条件。改善职业教育办学条件，印发《关于做好职业院校办学条件达标准备工作的通知》，摸清底数，分类制定学校达标标准。全面落实学生资助政策，累计发放资助资金26.3亿元，资助学生57.3万人，进一步巩固脱贫攻坚成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十）校园安全稳定局面更加巩固。持续深入开展校园安全专项整顿，出台《教育系统防范化解重大风险隐患实施方案》，组织全省校园安全专项督查和高校消防安全大检查，校园安防建设实现“四个100%”。完成4952所学校校园建筑防坠楼装置建设任务。落实教育部《未成年人学校保护规定》，部署开展防范中小学生欺凌专项治理行动，依法治理“校闹”，保障未成年人合法权益。落实意识形态工作责任制，修订完善《全省教育系统党委（党组）贯彻落实意识形态工作责任制实施细则》，加强网络文明建设，落实定期分析研判制度，全力维护高校政治安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十一）学校办学行为得到有效规范。研发实训管理平台，召开辽宁省教育系统实习实训规范管理专题推进会，开展专项检查，进一步规范职业学校实习管理工作。加强来华留学管理，完成省内13所来华留学教育示范建设高校终期评估验收工作。切实做好全省来华留学生疫情防控工作，在辽留学生实现零感染。加强教育收费管理，处理教育乱收费问题7件。推动高校学费政策调整，全省公办省属本科高校学费收入较2020年增加1.8亿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二、主要问题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教育投入存在薄弱环节。受疫情影响，辽宁经济下行压力较大，财政资金紧张。同时，因2020年我省部分地区补发了义务教育阶段教师拖欠工资，增加了当年教育投入基数，2021年我省生均一般公共预算教育支出除学前教育及高等教育阶段分别增长10.74%、3.18%外，其他学段未能实现增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（二）义务教育优质均衡发展较缓慢。义务教育存在不平衡、不充分的问题，优质义务教育资源相对短缺，制约义务教育高质量发展，与国家要求的义务教育优质均衡发展相应评估标准有较大差距。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（三）体音美教师队伍建设需进一步加强。部分农村地区学校体音美教师存在结构性缺编问题，个别教师教育教学水平还需进一步提升，不能满足学生多样化的运动项目和艺术展演需求。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（四）职业教育的吸引力有待增强。对产教融合型企业的“金融+财政+土地+信用”组合激励政策还缺少落地的具体细则，职业教育体系还有待进一步完善。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五）高等教育学科专业结构尚需进一步优化调整。部分高校发展定位不清晰，主动融入区域经济社会发展的意识不强，对高等教育已进入内涵式高质量发展阶段的认识不足，现有部分学科专业亟待改造升级，需进一步面向国家和辽宁省重大战略需求增设学科专业，在“新”“特”上着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六）高校智库建设有待继续加强。主要表现高质量的咨政建议成果对新时代中国特色社会主义建设支撑力度还不够；在服务国家和地方经济社会发展面临的重大理论和实践问题研究上，高校智库的影响力还需要进一步提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三、改进措施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一）进一步加大教育经费投入。各级政府多方筹措资金，克服困难，积极争取中央资金增量支持，及时下达省以上专项资金，保障财政教育资金投入强度，确保教育经费实现“一般公共预算教育支出和生均一般公共预算教育支出只增不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进一步推进义务教育优质均衡发展。将义务教育优质均衡发展评估规划执行情况纳入省政府对各市政府履行教育职责评价指标，加强调研指导，坚持年度监测，督促市县政府注重问题导向精准推进。重点抓好集团化办学质量，充分发挥核心名校优势，形成连通效应，防止优质教育资源被“稀释”。鼓励集团校内名师借助信息化技术，积极扩大优质资源覆盖率，力争2022年底实现全省义务教育优质教育资源全覆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进一步强化体音美教师队伍建设。贯彻落实《辽宁省体育美育教师队伍建设三年行动计划（2021-2023年）》，鼓励退役运动员、教练员通过单位招聘或选聘方式进入学校，担任专（兼）职体育教师。通过开展体音美骨干教师培训、组织教师基本大赛、构建省市县校四位一体教研体系、印发体音美学科教学基本要求等，推动体音美学科课程改革进程和教师队伍的专业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进一步拓展职业教育服务区域经济发展新模式。紧密围绕国家、省战略部署要求，进一步优化调整专业结构、完善人才培养体系、深化教育教学改革、创新办学体制机制、推进产教协同创新，利用数字化、智能化、信息化技术手段，推动产教精准对接、双向赋能，促进教育链、人才链与产业链、创新链有机衔接，形成产教协同、产教融合、产教共兴的职业教育服务区域经济发展的新模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五）进一步优化高校学科专业结构。压紧压实高校主体责任，推动高校科学定位、转变观念。围绕支撑创新驱动发展战略，聚焦急需紧缺和重点领域，研制全省“急需学科专业”清单。统筹实施好“学位授权审核”“国家急需学科专业备案”“本科专业设置”等工作，增设紧密服务经济社会发展需求，具有鲜明特色的新学科专业。进一步以“双一流”建设打造一流学科专业，引领结构优化、质量提升、创新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六）进一步增强哲学社会科学发展能力。立足辽宁发展实际，结合新时代高校哲学社会科学高质量发展要求，针对重大理论和现实问题，开展有组织科研攻关。设立智库专项课题，进一步提升高校咨政建言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四、2020年履行教育职责存在问题整改情况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针对辽宁有超过50%的民办中小学未将党建工作写入学校章程问题。印发《辽宁省教育厅办公室关于深入贯彻落实党的教育方针进一步做好党的建设有关内容写入民办学校章程工作的通知》，组织各民办中小学校坚持把党的领导和依法治校有机统一，把党的建设有关要求写入章程。截至4月底，除1所停招的民办学校外，其余民办中小学已全部将党建工作纳入学校章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针对高校专职思政课教师和辅导员配备不足，辽宁有20所高校兼职辅导员以劳务派遣、人事代理等方式聘用问题。定期点对点了解相关高校专职思政课教师和辅导员配备工作，查找存在问题，分析原因，推进思政课教师及辅导员配备工作。组织召开全省高校学工部长工作会议，全面推进全省高校辅导员队伍建设工作。督促指导各高校及时更新完善教育部高校思想政治理论课教师信息库及高校辅导员队伍能力提升大数据赋能平台数据，确保高校填报数据真实、准确。及时跟踪督办提醒，点对点了解核实省内20所高校兼职辅导员以劳务派遣、人事代理等方式聘用情况。截至目前，存在问题的20所高校均已整改到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针对辽宁学前教育供给水平总体不高，公办率未达到50%问题。省政府召开全省基础教育工作会议，部署扩大优质普惠幼儿园学位供给，研究制定实施方案、建立工作台账、明确时间节点，全年新增学位6.3万个。截至2021年底，公办幼儿园在园幼儿占比达48.3%，较上年提高3.7个百分点。我们将继续优化普惠性资源布局规划，重点扩充城市新增人口、流动人口集中地区普惠性资源，加强公办幼儿园主体地位，新建、改扩建一批公办幼儿园，力争2022年底前普惠性幼儿园覆盖率达到85%，公办幼儿园在园幼儿占比达到50%。</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针对民办义务教育有待进一步规范问题。去年6月以来，新建公办学校74所、改扩建公办学校8所，共计增加公办学位54328个；推进2所民办学校转为公办。每学期安排财政经费2138.38万元，向18所民办学校购买义务教育学位11159个。截至9月初，民办义务教育在校生规模占比超过15%的11个县（市、区）全部调控至15%以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五）针对“五育并举”培养体系有待进一步完善问题。制定《关于印发辽宁省加强体育美育教师队伍建设三年行动计划（2021-2023年）的通知》，大力加强体育美育教师队伍建设。畅通体育美育教师职业发展通道，出台中小学正高级教师职称评聘向体音美劳教师倾斜政策。通过用足农村学校“特岗计划”、制定乡村教师差别化补助、优化乡村教师职称评聘制度等政策，培养了一大批“下得去、留得住、教得好”的乡村体育美育教师。每半年开展一次中小学校体音美课程开设情况专项排查整治，督促各地各校按照有关规定开齐开足体音美课程。多措并举，努力构建特色劳动教育体系。对各学段学生劳动教育进行一体化、贯通式培养，建立中小学劳动教育教研网络，进一步完善省市县校四级联动的教研体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六）针对“双一流”建设专项资金预算执行进度较慢问题。强化资金使用进度调度，对进展缓慢的项目提出预警，对实施不力、进展缓慢、缺乏实效的学科，调减下一年度专项资金。针对部分高校经费使用问题，采取约谈学校主要负责人、定期调度、系统内通报和调减资金分配等方式，督促高校落实主体责任，切实提升经费使用效益。截至2021年底，省财政“双一流”建设专项资金预算执行率为84.67%。</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七）针对校园安全“三防”建设有待进一步提高问题。将加强队伍建设纳入平安校园考核，健全工作机构，配备专职人员，统筹抓好全省校园安全工作。印发《辽宁省中小学幼儿园“护学岗”建设工作指导意见》，督促各地落实“护学岗”“高峰勤务”机制。2021年，我省中小学幼儿园“三防”建设实现“四个100%”。</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八）针对中小学幼儿园教师队伍建设存在明显短板问题。深入开展师德专题教育，推进落实新时代教师职业行为十项准则系列文件，制定规范中小学在职教师补课行为“八不准”，组织开展辽宁省教书育人模范、辽宁省教育世家、辽宁省最美教师评选活动。发挥优秀中小学校长在学生减负、集团化办学、特色办学等方面的典型示范引领作用。开展中小学在职教师违规有偿补课专项整治，设立辽宁省规范中小学办学行为办公室，公开举报电话，对在职教师违反师德问题进行严肃查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辽宁省人民政府办公厅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2022年10月10日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2B75FBA9-3643-4E6A-8CA5-AFD6F9EE125D}"/>
  </w:font>
  <w:font w:name="方正小标宋简体">
    <w:panose1 w:val="02000000000000000000"/>
    <w:charset w:val="86"/>
    <w:family w:val="auto"/>
    <w:pitch w:val="default"/>
    <w:sig w:usb0="00000001" w:usb1="08000000" w:usb2="00000000" w:usb3="00000000" w:csb0="00040000" w:csb1="00000000"/>
    <w:embedRegular r:id="rId2" w:fontKey="{35E32763-E850-4F4D-80C8-5ED29F3F41D7}"/>
  </w:font>
  <w:font w:name="仿宋_GB2312">
    <w:panose1 w:val="02010609030101010101"/>
    <w:charset w:val="86"/>
    <w:family w:val="auto"/>
    <w:pitch w:val="default"/>
    <w:sig w:usb0="00000001" w:usb1="080E0000" w:usb2="00000000" w:usb3="00000000" w:csb0="00040000" w:csb1="00000000"/>
    <w:embedRegular r:id="rId3" w:fontKey="{D31C3AF2-0B77-446D-B09B-2F1F000B326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3BD0CC9"/>
    <w:rsid w:val="52E87329"/>
    <w:rsid w:val="7EDC3059"/>
    <w:rsid w:val="B3BD0CC9"/>
    <w:rsid w:val="FB8F92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6483</Words>
  <Characters>6773</Characters>
  <Lines>0</Lines>
  <Paragraphs>0</Paragraphs>
  <TotalTime>40.3333333333333</TotalTime>
  <ScaleCrop>false</ScaleCrop>
  <LinksUpToDate>false</LinksUpToDate>
  <CharactersWithSpaces>6983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2022-10-11T16:30:00Z</dcterms:created>
  <dc:creator>user</dc:creator>
  <cp:lastModifiedBy>馨阳</cp:lastModifiedBy>
  <dcterms:modified xsi:type="dcterms:W3CDTF">2022-10-11T09:13:26Z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1E5BA3D107BE41F89AD6BE8BA2A1ACE4</vt:lpwstr>
  </property>
</Properties>
</file>