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eastAsia="zh-CN"/>
        </w:rPr>
        <w:t>关于《</w:t>
      </w: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大连市湿地保护条例</w:t>
      </w: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eastAsia="zh-CN"/>
        </w:rPr>
        <w:t>（草案）》</w:t>
      </w:r>
    </w:p>
    <w:p>
      <w:pPr>
        <w:spacing w:line="600" w:lineRule="exact"/>
        <w:jc w:val="center"/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起草说明</w:t>
      </w:r>
    </w:p>
    <w:p>
      <w:pPr>
        <w:widowControl/>
        <w:spacing w:line="600" w:lineRule="exact"/>
        <w:jc w:val="center"/>
        <w:rPr>
          <w:rFonts w:hint="eastAsia" w:ascii="楷体" w:hAnsi="楷体" w:eastAsia="楷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Times New Roman"/>
          <w:color w:val="auto"/>
          <w:sz w:val="32"/>
          <w:szCs w:val="32"/>
          <w:lang w:val="en-US" w:eastAsia="zh-CN"/>
        </w:rPr>
        <w:t>大连市自然资源局</w:t>
      </w:r>
    </w:p>
    <w:p>
      <w:pPr>
        <w:widowControl/>
        <w:spacing w:line="600" w:lineRule="exact"/>
        <w:jc w:val="center"/>
        <w:rPr>
          <w:rFonts w:hint="default" w:ascii="楷体" w:hAnsi="楷体" w:eastAsia="楷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Times New Roman"/>
          <w:color w:val="auto"/>
          <w:sz w:val="32"/>
          <w:szCs w:val="32"/>
          <w:lang w:val="en-US" w:eastAsia="zh-CN"/>
        </w:rPr>
        <w:t>2022年  月  日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黑体" w:hAnsi="黑体" w:eastAsia="黑体" w:cs="黑体"/>
          <w:b/>
          <w:bCs/>
          <w:color w:val="auto"/>
          <w:sz w:val="28"/>
          <w:szCs w:val="36"/>
          <w:lang w:val="en-US" w:eastAsia="zh-CN"/>
        </w:rPr>
      </w:pPr>
    </w:p>
    <w:p>
      <w:pPr>
        <w:widowControl/>
        <w:spacing w:line="600" w:lineRule="exact"/>
        <w:ind w:firstLine="640" w:firstLineChars="200"/>
        <w:rPr>
          <w:rFonts w:hint="eastAsia" w:ascii="楷体" w:hAnsi="楷体" w:eastAsia="楷体" w:cs="楷体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宋体" w:eastAsia="仿宋_GB2312"/>
          <w:b w:val="0"/>
          <w:bCs/>
          <w:color w:val="auto"/>
          <w:sz w:val="32"/>
          <w:szCs w:val="32"/>
          <w:highlight w:val="none"/>
          <w:lang w:eastAsia="zh-CN"/>
        </w:rPr>
        <w:t>为加强湿地保护，维护湿地生态功能和生物多样性，促进湿地资源可持续利用，推进生态文明建设，</w:t>
      </w:r>
      <w:r>
        <w:rPr>
          <w:rFonts w:hint="eastAsia" w:ascii="仿宋_GB2312" w:hAnsi="宋体" w:eastAsia="仿宋_GB2312"/>
          <w:b w:val="0"/>
          <w:bCs/>
          <w:color w:val="auto"/>
          <w:sz w:val="32"/>
          <w:szCs w:val="32"/>
          <w:highlight w:val="none"/>
        </w:rPr>
        <w:t>根据市委、市人大、市政府的工作部署，市</w:t>
      </w:r>
      <w:r>
        <w:rPr>
          <w:rFonts w:hint="eastAsia" w:ascii="仿宋_GB2312" w:hAnsi="宋体" w:eastAsia="仿宋_GB2312"/>
          <w:b w:val="0"/>
          <w:bCs/>
          <w:color w:val="auto"/>
          <w:sz w:val="32"/>
          <w:szCs w:val="32"/>
          <w:highlight w:val="none"/>
          <w:lang w:eastAsia="zh-CN"/>
        </w:rPr>
        <w:t>自然资源</w:t>
      </w:r>
      <w:r>
        <w:rPr>
          <w:rFonts w:ascii="仿宋_GB2312" w:hAnsi="宋体" w:eastAsia="仿宋_GB2312"/>
          <w:b w:val="0"/>
          <w:bCs/>
          <w:color w:val="auto"/>
          <w:sz w:val="32"/>
          <w:szCs w:val="32"/>
          <w:highlight w:val="none"/>
        </w:rPr>
        <w:t>局代市政府起草了</w:t>
      </w:r>
      <w:r>
        <w:rPr>
          <w:rFonts w:hint="eastAsia" w:ascii="仿宋_GB2312" w:hAnsi="宋体" w:eastAsia="仿宋_GB2312"/>
          <w:b w:val="0"/>
          <w:bCs/>
          <w:color w:val="auto"/>
          <w:sz w:val="32"/>
          <w:szCs w:val="32"/>
          <w:highlight w:val="none"/>
        </w:rPr>
        <w:t>《大连市湿地保护条例（草案）》（</w:t>
      </w:r>
      <w:r>
        <w:rPr>
          <w:rFonts w:ascii="仿宋_GB2312" w:hAnsi="宋体" w:eastAsia="仿宋_GB2312"/>
          <w:b w:val="0"/>
          <w:bCs/>
          <w:color w:val="auto"/>
          <w:sz w:val="32"/>
          <w:szCs w:val="32"/>
          <w:highlight w:val="none"/>
        </w:rPr>
        <w:t>以下简称《条例》）</w:t>
      </w:r>
      <w:r>
        <w:rPr>
          <w:rFonts w:hint="eastAsia" w:ascii="仿宋_GB2312" w:hAnsi="宋体" w:eastAsia="仿宋_GB2312"/>
          <w:b w:val="0"/>
          <w:bCs/>
          <w:color w:val="auto"/>
          <w:sz w:val="32"/>
          <w:szCs w:val="32"/>
          <w:highlight w:val="none"/>
        </w:rPr>
        <w:t>，</w:t>
      </w:r>
      <w:r>
        <w:rPr>
          <w:rFonts w:hint="eastAsia" w:eastAsia="仿宋_GB2312"/>
          <w:b w:val="0"/>
          <w:bCs/>
          <w:color w:val="auto"/>
          <w:sz w:val="32"/>
          <w:szCs w:val="32"/>
          <w:highlight w:val="none"/>
        </w:rPr>
        <w:t>现说明如下：</w:t>
      </w:r>
    </w:p>
    <w:p>
      <w:pPr>
        <w:tabs>
          <w:tab w:val="left" w:pos="5705"/>
        </w:tabs>
        <w:spacing w:line="600" w:lineRule="exact"/>
        <w:ind w:firstLine="640" w:firstLineChars="200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一、制定《条例》的必要性</w:t>
      </w:r>
    </w:p>
    <w:p>
      <w:pPr>
        <w:tabs>
          <w:tab w:val="left" w:pos="5705"/>
        </w:tabs>
        <w:spacing w:line="600" w:lineRule="exact"/>
        <w:ind w:firstLine="640" w:firstLineChars="200"/>
        <w:rPr>
          <w:rFonts w:hint="eastAsia" w:ascii="仿宋_GB2312" w:hAnsi="仿宋" w:eastAsia="仿宋_GB2312" w:cs="宋体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宋体"/>
          <w:color w:val="auto"/>
          <w:sz w:val="32"/>
          <w:szCs w:val="32"/>
          <w:lang w:val="en-US" w:eastAsia="zh-CN"/>
        </w:rPr>
        <w:t>湿地是重要的生态系统，发挥着涵养水源、调节气候、改善环境、维护生物多样性等生态功能，与人类生存发展息息相关，被喻为“地球之肾”。党的十八大以来，以习近平同志为核心的党中央高度重视湿地保护和修复工作，把湿地保护作为生态文明建设的重要内容，作出一系列强化保护修复、加强制度建设的决策部署。党的十八大提出，要扩大湿地面积，保护生物多样性，增强生态系统稳定性；党的十九大提出，要强化湿地保护和恢复；党的二十大强调，中国式现代化，是人与自然和谐共生的现代化，要坚持生态优先，推行湿地休养生息。</w:t>
      </w:r>
    </w:p>
    <w:p>
      <w:pPr>
        <w:tabs>
          <w:tab w:val="left" w:pos="5705"/>
        </w:tabs>
        <w:spacing w:line="600" w:lineRule="exact"/>
        <w:ind w:firstLine="640" w:firstLineChars="200"/>
        <w:rPr>
          <w:rFonts w:hint="eastAsia" w:ascii="仿宋_GB2312" w:hAnsi="仿宋" w:eastAsia="仿宋_GB2312" w:cs="宋体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宋体"/>
          <w:color w:val="auto"/>
          <w:sz w:val="32"/>
          <w:szCs w:val="32"/>
          <w:lang w:val="en-US" w:eastAsia="zh-CN"/>
        </w:rPr>
        <w:t>第三次全国国土调查结果显示，</w:t>
      </w:r>
      <w:r>
        <w:rPr>
          <w:rFonts w:hint="eastAsia" w:ascii="仿宋_GB2312" w:hAnsi="仿宋" w:eastAsia="仿宋_GB2312" w:cs="宋体"/>
          <w:color w:val="auto"/>
          <w:sz w:val="32"/>
          <w:szCs w:val="32"/>
          <w:u w:val="none"/>
          <w:lang w:val="en-US" w:eastAsia="zh-CN"/>
        </w:rPr>
        <w:t>我市湿地面积超过4.7万公顷，是调节我市气候环境、保护我市生物多样性的重要资源，</w:t>
      </w:r>
      <w:r>
        <w:rPr>
          <w:rFonts w:hint="eastAsia" w:ascii="仿宋_GB2312" w:hAnsi="仿宋" w:eastAsia="仿宋_GB2312" w:cs="宋体"/>
          <w:color w:val="auto"/>
          <w:sz w:val="32"/>
          <w:szCs w:val="32"/>
          <w:lang w:val="en-US" w:eastAsia="zh-CN"/>
        </w:rPr>
        <w:t>保护湿地是我市可持续发展社会经济、建设美丽大连的重要一环。多年来，我市积极开展湿地保护工作</w:t>
      </w:r>
      <w:r>
        <w:rPr>
          <w:rFonts w:hint="eastAsia" w:ascii="仿宋_GB2312" w:hAnsi="仿宋" w:eastAsia="仿宋_GB2312" w:cs="宋体"/>
          <w:color w:val="auto"/>
          <w:sz w:val="32"/>
          <w:szCs w:val="32"/>
        </w:rPr>
        <w:t>，</w:t>
      </w:r>
      <w:r>
        <w:rPr>
          <w:rFonts w:hint="eastAsia" w:ascii="仿宋_GB2312" w:hAnsi="仿宋" w:eastAsia="仿宋_GB2312" w:cs="宋体"/>
          <w:color w:val="auto"/>
          <w:sz w:val="32"/>
          <w:szCs w:val="32"/>
          <w:lang w:val="en-US" w:eastAsia="zh-CN"/>
        </w:rPr>
        <w:t>湿地环境及湿地资源保护取得较大成效。然而，随着湿地保护工作的持续开展，我市湿地保护的短板和弊端亦逐渐暴露出来，一是侵占湿地行为时有发生；二是滥用湿地资源情况严重；三是湿地认定与动态监测工作有待改进；四是湿地保护的整体社会氛围尚未形成。</w:t>
      </w:r>
    </w:p>
    <w:p>
      <w:pPr>
        <w:tabs>
          <w:tab w:val="left" w:pos="5705"/>
        </w:tabs>
        <w:spacing w:line="600" w:lineRule="exact"/>
        <w:ind w:firstLine="640" w:firstLineChars="200"/>
        <w:rPr>
          <w:rFonts w:hint="default" w:ascii="仿宋_GB2312" w:hAnsi="仿宋" w:eastAsia="仿宋_GB2312" w:cs="宋体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宋体"/>
          <w:color w:val="auto"/>
          <w:sz w:val="32"/>
          <w:szCs w:val="32"/>
          <w:lang w:val="en-US" w:eastAsia="zh-CN"/>
        </w:rPr>
        <w:t>《中华人民共和国湿地保护法》已于2022年6月1日正式颁布实施，对我国的湿地保护工作予以梳理和重新部署，我市目前急需制定一部专门的湿地保护法规，对我市湿地保护工作作出统一、系统的规范，以承接《中华人民共和国湿地保护法》的湿地保护工作要求。</w:t>
      </w:r>
    </w:p>
    <w:p>
      <w:pPr>
        <w:tabs>
          <w:tab w:val="left" w:pos="5705"/>
        </w:tabs>
        <w:spacing w:line="600" w:lineRule="exact"/>
        <w:ind w:firstLine="640" w:firstLineChars="200"/>
        <w:rPr>
          <w:rFonts w:hint="eastAsia" w:ascii="仿宋_GB2312" w:hAnsi="仿宋" w:eastAsia="仿宋_GB2312" w:cs="宋体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宋体"/>
          <w:color w:val="auto"/>
          <w:sz w:val="32"/>
          <w:szCs w:val="32"/>
          <w:lang w:val="en-US" w:eastAsia="zh-CN"/>
        </w:rPr>
        <w:t>综上所述，为贯彻实施《中华人民共和国湿地保护法》，推进我市湿地保护工作，加强我市湿地保护力度，明确各部门职责和义务，推动建立湿地保护和修复法治保障，巩固和提高生态文明建设成果，我局起草了《条例》。</w:t>
      </w:r>
    </w:p>
    <w:p>
      <w:pPr>
        <w:tabs>
          <w:tab w:val="left" w:pos="5705"/>
        </w:tabs>
        <w:spacing w:line="600" w:lineRule="exact"/>
        <w:ind w:firstLine="640" w:firstLineChars="200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二、制定《条例》的主要经过和参考依据</w:t>
      </w:r>
    </w:p>
    <w:p>
      <w:pPr>
        <w:tabs>
          <w:tab w:val="left" w:pos="5705"/>
        </w:tabs>
        <w:spacing w:line="600" w:lineRule="exact"/>
        <w:ind w:firstLine="643" w:firstLineChars="200"/>
        <w:rPr>
          <w:rFonts w:hint="eastAsia"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b/>
          <w:bCs/>
          <w:color w:val="auto"/>
          <w:sz w:val="32"/>
          <w:szCs w:val="32"/>
        </w:rPr>
        <w:t>1.主要经过。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eastAsia="zh-CN"/>
        </w:rPr>
        <w:t>自《条例》起草工作被纳入市人大常委会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highlight w:val="none"/>
          <w:lang w:eastAsia="zh-CN"/>
        </w:rPr>
        <w:t>立法规划后，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我局高度重视《条例》制定工作，局主要领导牵头成立领导小组，积极主动向市人大领导汇报工作，与相关业务部门广泛协调沟通，抽调骨干组成专项课程组，抓紧开展起草工作。《条例》初稿形成后，多次召开立法推进会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，向市区两级政府相关部门、湿地保护专家</w:t>
      </w:r>
      <w:r>
        <w:rPr>
          <w:rFonts w:hint="eastAsia" w:ascii="仿宋_GB2312" w:hAnsi="仿宋" w:eastAsia="仿宋_GB2312" w:cs="宋体"/>
          <w:b w:val="0"/>
          <w:bCs/>
          <w:color w:val="auto"/>
          <w:sz w:val="32"/>
          <w:szCs w:val="32"/>
          <w:highlight w:val="none"/>
        </w:rPr>
        <w:t>广泛征求意见。最终综合各方意见，经逐条反复研究、论证、</w:t>
      </w:r>
      <w:r>
        <w:rPr>
          <w:rFonts w:hint="eastAsia" w:ascii="仿宋_GB2312" w:hAnsi="仿宋" w:eastAsia="仿宋_GB2312" w:cs="宋体"/>
          <w:color w:val="auto"/>
          <w:sz w:val="32"/>
          <w:szCs w:val="32"/>
          <w:highlight w:val="none"/>
        </w:rPr>
        <w:t>审查、修改，形成《条例》。</w:t>
      </w:r>
    </w:p>
    <w:p>
      <w:pPr>
        <w:tabs>
          <w:tab w:val="left" w:pos="5705"/>
        </w:tabs>
        <w:spacing w:line="600" w:lineRule="exact"/>
        <w:ind w:firstLine="643" w:firstLineChars="200"/>
        <w:rPr>
          <w:rFonts w:hint="eastAsia" w:ascii="仿宋_GB2312" w:hAnsi="仿宋" w:eastAsia="仿宋_GB2312" w:cs="宋体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color w:val="auto"/>
          <w:sz w:val="32"/>
          <w:szCs w:val="32"/>
          <w:lang w:val="en-US" w:eastAsia="zh-CN"/>
        </w:rPr>
        <w:t>2.参考依据。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《条例》主要以《中华人民共和国湿地保护法》</w:t>
      </w:r>
      <w:r>
        <w:rPr>
          <w:rFonts w:hint="eastAsia" w:ascii="仿宋_GB2312" w:hAnsi="仿宋" w:eastAsia="仿宋_GB2312" w:cs="宋体"/>
          <w:color w:val="auto"/>
          <w:sz w:val="32"/>
          <w:szCs w:val="32"/>
          <w:lang w:val="en-US" w:eastAsia="zh-CN"/>
        </w:rPr>
        <w:t>《辽宁省湿地保护条例》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等法律和地方性法规为依据，参考了</w:t>
      </w:r>
      <w:r>
        <w:rPr>
          <w:rFonts w:hint="eastAsia" w:ascii="仿宋_GB2312" w:hAnsi="仿宋" w:eastAsia="仿宋_GB2312" w:cs="宋体"/>
          <w:color w:val="auto"/>
          <w:sz w:val="32"/>
          <w:szCs w:val="32"/>
          <w:lang w:val="en-US" w:eastAsia="zh-CN"/>
        </w:rPr>
        <w:t>《国务院办公厅关于印发湿地保护修复制度方案的通知》（国办发〔2016〕89号）、《国务院关于加强滨海湿地保护严格管控围填海的通知》（国发〔2018〕24号）、《湿地保护管理规定》（中华人民共和国国家林业局 第48号令）等相关规定。同时，条例还借鉴了青岛、福州、天津、广州、沈阳、苏州、海口等地的立法经验。</w:t>
      </w:r>
    </w:p>
    <w:p>
      <w:pPr>
        <w:tabs>
          <w:tab w:val="left" w:pos="5705"/>
        </w:tabs>
        <w:spacing w:line="600" w:lineRule="exact"/>
        <w:ind w:firstLine="640" w:firstLineChars="200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三、《条例》的主要内容</w:t>
      </w:r>
    </w:p>
    <w:p>
      <w:pPr>
        <w:tabs>
          <w:tab w:val="left" w:pos="5705"/>
        </w:tabs>
        <w:spacing w:line="600" w:lineRule="exact"/>
        <w:ind w:firstLine="640" w:firstLineChars="200"/>
        <w:rPr>
          <w:rFonts w:hint="eastAsia" w:ascii="仿宋_GB2312" w:hAnsi="仿宋" w:eastAsia="仿宋_GB2312" w:cs="宋体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宋体"/>
          <w:color w:val="auto"/>
          <w:sz w:val="32"/>
          <w:szCs w:val="32"/>
          <w:lang w:val="en-US" w:eastAsia="zh-CN"/>
        </w:rPr>
        <w:t>《条例》分为总则、湿地资源管理、湿地保护、湿地利用、湿地修复、滨海湿地特别规定、监督检查、法律责任和附则，共9章58条，主要内容包括：</w:t>
      </w:r>
    </w:p>
    <w:p>
      <w:pPr>
        <w:tabs>
          <w:tab w:val="left" w:pos="5705"/>
        </w:tabs>
        <w:spacing w:line="600" w:lineRule="exact"/>
        <w:ind w:firstLine="643" w:firstLineChars="200"/>
        <w:rPr>
          <w:rFonts w:hint="eastAsia" w:ascii="仿宋_GB2312" w:hAnsi="仿宋" w:eastAsia="仿宋_GB2312" w:cs="宋体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宋体"/>
          <w:b/>
          <w:bCs/>
          <w:color w:val="auto"/>
          <w:sz w:val="32"/>
          <w:szCs w:val="32"/>
          <w:lang w:val="en-US" w:eastAsia="zh-CN"/>
        </w:rPr>
        <w:t>1.明确湿地管理职责。</w:t>
      </w:r>
      <w:r>
        <w:rPr>
          <w:rFonts w:hint="eastAsia" w:ascii="仿宋_GB2312" w:hAnsi="仿宋" w:eastAsia="仿宋_GB2312" w:cs="宋体"/>
          <w:color w:val="auto"/>
          <w:sz w:val="32"/>
          <w:szCs w:val="32"/>
          <w:lang w:val="en-US" w:eastAsia="zh-CN"/>
        </w:rPr>
        <w:t>一是明确建立政府统筹、各部门分工负责的湿地管理体制：自然资源、海洋、水行政、住房和城乡建设（城市管理）等部门按职责分工，作为相应湿地的湿地保护主管部门，做好湿地保护工作，农业农村、生态环境等其他有关部门按照职责分工做好与湿地保护有关的工作；二是提出了应当建立健全湿地保护联席会议制度，弥补湿地工作缺乏协调机制的弊端。</w:t>
      </w:r>
    </w:p>
    <w:p>
      <w:pPr>
        <w:tabs>
          <w:tab w:val="left" w:pos="5705"/>
        </w:tabs>
        <w:spacing w:line="600" w:lineRule="exact"/>
        <w:ind w:firstLine="643" w:firstLineChars="200"/>
        <w:rPr>
          <w:rFonts w:hint="eastAsia" w:ascii="仿宋_GB2312" w:hAnsi="仿宋" w:eastAsia="仿宋_GB2312" w:cs="宋体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宋体"/>
          <w:b/>
          <w:bCs/>
          <w:color w:val="auto"/>
          <w:sz w:val="32"/>
          <w:szCs w:val="32"/>
          <w:lang w:val="en-US" w:eastAsia="zh-CN"/>
        </w:rPr>
        <w:t>2.完善湿地资源管理体制。</w:t>
      </w:r>
      <w:r>
        <w:rPr>
          <w:rFonts w:hint="eastAsia" w:ascii="仿宋_GB2312" w:hAnsi="仿宋" w:eastAsia="仿宋_GB2312" w:cs="宋体"/>
          <w:color w:val="auto"/>
          <w:sz w:val="32"/>
          <w:szCs w:val="32"/>
          <w:lang w:val="en-US" w:eastAsia="zh-CN"/>
        </w:rPr>
        <w:t>一是加强湿地资源监督管理，定期开展湿地资源调查评价工作，建立湿地动态监测网络，规范湿地保护信息管理制度；二是加强湿地规划管理，明确湿地规划编制程序及要求；三是加强湿地分级和名录管理，明确一般湿地分级要求，细化湿地名录的编制程序和内容。</w:t>
      </w:r>
    </w:p>
    <w:p>
      <w:pPr>
        <w:tabs>
          <w:tab w:val="left" w:pos="5705"/>
        </w:tabs>
        <w:spacing w:line="600" w:lineRule="exact"/>
        <w:ind w:firstLine="643" w:firstLineChars="200"/>
        <w:rPr>
          <w:rFonts w:hint="eastAsia" w:ascii="仿宋_GB2312" w:hAnsi="仿宋" w:eastAsia="仿宋_GB2312" w:cs="宋体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宋体"/>
          <w:b/>
          <w:bCs/>
          <w:color w:val="auto"/>
          <w:sz w:val="32"/>
          <w:szCs w:val="32"/>
          <w:lang w:val="en-US" w:eastAsia="zh-CN"/>
        </w:rPr>
        <w:t>3.强化湿地保护制度。</w:t>
      </w:r>
      <w:r>
        <w:rPr>
          <w:rFonts w:hint="eastAsia" w:ascii="仿宋_GB2312" w:hAnsi="仿宋" w:eastAsia="仿宋_GB2312" w:cs="宋体"/>
          <w:color w:val="auto"/>
          <w:sz w:val="32"/>
          <w:szCs w:val="32"/>
          <w:lang w:val="en-US" w:eastAsia="zh-CN"/>
        </w:rPr>
        <w:t>一是明确湿地保护方式，细化市级湿地公园的建设和管理要求；二是明确湿地保护范围内的禁止行为，为湿地保护活动提供指引；三是建立一般湿地生态补偿制度。</w:t>
      </w:r>
    </w:p>
    <w:p>
      <w:pPr>
        <w:tabs>
          <w:tab w:val="left" w:pos="5705"/>
        </w:tabs>
        <w:spacing w:line="600" w:lineRule="exact"/>
        <w:ind w:firstLine="643" w:firstLineChars="200"/>
        <w:rPr>
          <w:rFonts w:hint="eastAsia" w:ascii="仿宋_GB2312" w:hAnsi="仿宋" w:eastAsia="仿宋_GB2312" w:cs="宋体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宋体"/>
          <w:b/>
          <w:bCs/>
          <w:color w:val="auto"/>
          <w:sz w:val="32"/>
          <w:szCs w:val="32"/>
          <w:lang w:val="en-US" w:eastAsia="zh-CN"/>
        </w:rPr>
        <w:t>4.细化湿地利用制度。</w:t>
      </w:r>
      <w:r>
        <w:rPr>
          <w:rFonts w:hint="eastAsia" w:ascii="仿宋_GB2312" w:hAnsi="仿宋" w:eastAsia="仿宋_GB2312" w:cs="宋体"/>
          <w:color w:val="auto"/>
          <w:sz w:val="32"/>
          <w:szCs w:val="32"/>
          <w:lang w:val="en-US" w:eastAsia="zh-CN"/>
        </w:rPr>
        <w:t>一是严格控制占用湿地，增加湿地储备制度，规范建设项目占用一般湿地征求意见程序，强化湿地恢复与重建要求；二是完善</w:t>
      </w:r>
      <w:bookmarkStart w:id="0" w:name="_GoBack"/>
      <w:bookmarkEnd w:id="0"/>
      <w:r>
        <w:rPr>
          <w:rFonts w:hint="eastAsia" w:ascii="仿宋_GB2312" w:hAnsi="仿宋" w:eastAsia="仿宋_GB2312" w:cs="宋体"/>
          <w:color w:val="auto"/>
          <w:sz w:val="32"/>
          <w:szCs w:val="32"/>
          <w:lang w:val="en-US" w:eastAsia="zh-CN"/>
        </w:rPr>
        <w:t>湿地利用许可程序，细化湿地利用后恢复的工作要求。</w:t>
      </w:r>
    </w:p>
    <w:p>
      <w:pPr>
        <w:tabs>
          <w:tab w:val="left" w:pos="5705"/>
        </w:tabs>
        <w:spacing w:line="600" w:lineRule="exact"/>
        <w:ind w:firstLine="643" w:firstLineChars="200"/>
        <w:rPr>
          <w:rFonts w:hint="eastAsia" w:ascii="仿宋_GB2312" w:hAnsi="仿宋" w:eastAsia="仿宋_GB2312" w:cs="宋体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宋体"/>
          <w:b/>
          <w:bCs/>
          <w:color w:val="auto"/>
          <w:sz w:val="32"/>
          <w:szCs w:val="32"/>
          <w:lang w:val="en-US" w:eastAsia="zh-CN"/>
        </w:rPr>
        <w:t>5.规范湿地修复制度。</w:t>
      </w:r>
      <w:r>
        <w:rPr>
          <w:rFonts w:hint="eastAsia" w:ascii="仿宋_GB2312" w:hAnsi="仿宋" w:eastAsia="仿宋_GB2312" w:cs="宋体"/>
          <w:color w:val="auto"/>
          <w:sz w:val="32"/>
          <w:szCs w:val="32"/>
          <w:lang w:val="en-US" w:eastAsia="zh-CN"/>
        </w:rPr>
        <w:t>一是强调湿地修复的总体要求；二是明确湿地修复责任主体的判断标准；三是规范湿地修复的要求，明确修复方案的审批程序；四是提出建立湿地修复验收和后期管理机制。</w:t>
      </w:r>
    </w:p>
    <w:p>
      <w:pPr>
        <w:tabs>
          <w:tab w:val="left" w:pos="5705"/>
        </w:tabs>
        <w:spacing w:line="600" w:lineRule="exact"/>
        <w:ind w:firstLine="643" w:firstLineChars="200"/>
        <w:rPr>
          <w:rFonts w:hint="eastAsia" w:ascii="仿宋_GB2312" w:hAnsi="仿宋" w:eastAsia="仿宋_GB2312" w:cs="宋体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宋体"/>
          <w:b/>
          <w:bCs/>
          <w:color w:val="auto"/>
          <w:sz w:val="32"/>
          <w:szCs w:val="32"/>
          <w:lang w:val="en-US" w:eastAsia="zh-CN"/>
        </w:rPr>
        <w:t>6.加强滨海湿地保护。</w:t>
      </w:r>
      <w:r>
        <w:rPr>
          <w:rFonts w:hint="eastAsia" w:ascii="仿宋_GB2312" w:hAnsi="仿宋" w:eastAsia="仿宋_GB2312" w:cs="宋体"/>
          <w:color w:val="auto"/>
          <w:sz w:val="32"/>
          <w:szCs w:val="32"/>
          <w:lang w:val="en-US" w:eastAsia="zh-CN"/>
        </w:rPr>
        <w:t>一是明确滨海湿地的保护要求和保护方式；二是对占用滨海湿地作出严格限制规定；三是规范滨海湿地利用的基本要求；四是完善滨海湿地修复制度；五是强化滨海湿地的巡护与宣教工作。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jc w:val="center"/>
        <w:rPr>
          <w:rFonts w:hint="default"/>
          <w:b/>
          <w:bCs/>
          <w:color w:val="auto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jMmIxZGQyMDRhMmM4MDcwMDI2MWE5YTcxZGNhMGIifQ=="/>
  </w:docVars>
  <w:rsids>
    <w:rsidRoot w:val="3DD725BA"/>
    <w:rsid w:val="00F73BA6"/>
    <w:rsid w:val="01926976"/>
    <w:rsid w:val="02882158"/>
    <w:rsid w:val="0398270B"/>
    <w:rsid w:val="045559CC"/>
    <w:rsid w:val="04741CF1"/>
    <w:rsid w:val="05173881"/>
    <w:rsid w:val="05A56137"/>
    <w:rsid w:val="0637218B"/>
    <w:rsid w:val="06540256"/>
    <w:rsid w:val="0BA352C2"/>
    <w:rsid w:val="0CFF379A"/>
    <w:rsid w:val="0D074B7F"/>
    <w:rsid w:val="0E1C5AFD"/>
    <w:rsid w:val="0F0274E4"/>
    <w:rsid w:val="0F4567FC"/>
    <w:rsid w:val="0FE96482"/>
    <w:rsid w:val="101D631B"/>
    <w:rsid w:val="106006BE"/>
    <w:rsid w:val="111D5E14"/>
    <w:rsid w:val="11480C86"/>
    <w:rsid w:val="13520775"/>
    <w:rsid w:val="15536F51"/>
    <w:rsid w:val="160C6659"/>
    <w:rsid w:val="164A3A3C"/>
    <w:rsid w:val="170A4866"/>
    <w:rsid w:val="18B54B84"/>
    <w:rsid w:val="18E95014"/>
    <w:rsid w:val="19317904"/>
    <w:rsid w:val="1980497E"/>
    <w:rsid w:val="1B0B7AA4"/>
    <w:rsid w:val="1B6E6100"/>
    <w:rsid w:val="1EBF050A"/>
    <w:rsid w:val="21A04A60"/>
    <w:rsid w:val="21FC5E25"/>
    <w:rsid w:val="23333275"/>
    <w:rsid w:val="243436E0"/>
    <w:rsid w:val="24572C53"/>
    <w:rsid w:val="24961512"/>
    <w:rsid w:val="24A563F4"/>
    <w:rsid w:val="266B541C"/>
    <w:rsid w:val="275B2FCC"/>
    <w:rsid w:val="2A9F1C41"/>
    <w:rsid w:val="2AA02238"/>
    <w:rsid w:val="2B5D5BAC"/>
    <w:rsid w:val="2B617BF9"/>
    <w:rsid w:val="2C5941A5"/>
    <w:rsid w:val="2E2508C8"/>
    <w:rsid w:val="2EBA484A"/>
    <w:rsid w:val="319755CD"/>
    <w:rsid w:val="35CF5088"/>
    <w:rsid w:val="364F591B"/>
    <w:rsid w:val="3734253D"/>
    <w:rsid w:val="37A03513"/>
    <w:rsid w:val="391102C7"/>
    <w:rsid w:val="3A50591E"/>
    <w:rsid w:val="3B3232F5"/>
    <w:rsid w:val="3C7C434B"/>
    <w:rsid w:val="3CA6009C"/>
    <w:rsid w:val="3D1D2B74"/>
    <w:rsid w:val="3DD725BA"/>
    <w:rsid w:val="3EC75307"/>
    <w:rsid w:val="40544ACE"/>
    <w:rsid w:val="41572C8A"/>
    <w:rsid w:val="41B66F1E"/>
    <w:rsid w:val="427B7768"/>
    <w:rsid w:val="43E04D06"/>
    <w:rsid w:val="45B85B30"/>
    <w:rsid w:val="461B60BF"/>
    <w:rsid w:val="47BC7203"/>
    <w:rsid w:val="4B5B7797"/>
    <w:rsid w:val="4B813A81"/>
    <w:rsid w:val="4C5D6381"/>
    <w:rsid w:val="4C945727"/>
    <w:rsid w:val="4D2B3BC0"/>
    <w:rsid w:val="4D9A25C7"/>
    <w:rsid w:val="4FD60B6D"/>
    <w:rsid w:val="50F6575E"/>
    <w:rsid w:val="516D33FC"/>
    <w:rsid w:val="530A3743"/>
    <w:rsid w:val="53A93D8A"/>
    <w:rsid w:val="53C748E1"/>
    <w:rsid w:val="54AB1CDC"/>
    <w:rsid w:val="55B81234"/>
    <w:rsid w:val="56D26BB7"/>
    <w:rsid w:val="56FC2A7A"/>
    <w:rsid w:val="57992BE5"/>
    <w:rsid w:val="579B44FA"/>
    <w:rsid w:val="57CD1A99"/>
    <w:rsid w:val="59C422AC"/>
    <w:rsid w:val="5A4667E2"/>
    <w:rsid w:val="5BA945C6"/>
    <w:rsid w:val="5BB43B49"/>
    <w:rsid w:val="5C3475AF"/>
    <w:rsid w:val="5D1A499F"/>
    <w:rsid w:val="61146318"/>
    <w:rsid w:val="62A414BE"/>
    <w:rsid w:val="63010CC9"/>
    <w:rsid w:val="654D5FAC"/>
    <w:rsid w:val="655D7DEC"/>
    <w:rsid w:val="657D20CB"/>
    <w:rsid w:val="66070C29"/>
    <w:rsid w:val="6680153D"/>
    <w:rsid w:val="66B65E50"/>
    <w:rsid w:val="68B4367D"/>
    <w:rsid w:val="6AD34C6C"/>
    <w:rsid w:val="6BAF0DEF"/>
    <w:rsid w:val="6C3115F4"/>
    <w:rsid w:val="6C4C0AD1"/>
    <w:rsid w:val="6F761DAA"/>
    <w:rsid w:val="6FF730A4"/>
    <w:rsid w:val="6FFC1BAB"/>
    <w:rsid w:val="71312019"/>
    <w:rsid w:val="719C27DC"/>
    <w:rsid w:val="72E67C96"/>
    <w:rsid w:val="73090EC9"/>
    <w:rsid w:val="739004BB"/>
    <w:rsid w:val="73C3376E"/>
    <w:rsid w:val="74B92607"/>
    <w:rsid w:val="76191B36"/>
    <w:rsid w:val="764152AE"/>
    <w:rsid w:val="764B2AB3"/>
    <w:rsid w:val="76507851"/>
    <w:rsid w:val="76CC45E5"/>
    <w:rsid w:val="78542BE7"/>
    <w:rsid w:val="78AD0B88"/>
    <w:rsid w:val="791A1E16"/>
    <w:rsid w:val="7D366D73"/>
    <w:rsid w:val="7D4C15D6"/>
    <w:rsid w:val="7F556F14"/>
    <w:rsid w:val="7F6366B0"/>
    <w:rsid w:val="7FB55288"/>
    <w:rsid w:val="FF7D3916"/>
    <w:rsid w:val="FFEFC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  <w:bCs/>
    </w:rPr>
  </w:style>
  <w:style w:type="character" w:customStyle="1" w:styleId="10">
    <w:name w:val="navtiao"/>
    <w:basedOn w:val="8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1241</Words>
  <Characters>1293</Characters>
  <Lines>0</Lines>
  <Paragraphs>0</Paragraphs>
  <TotalTime>9</TotalTime>
  <ScaleCrop>false</ScaleCrop>
  <LinksUpToDate>false</LinksUpToDate>
  <CharactersWithSpaces>1296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2022-06-26T17:19:00Z</dcterms:created>
  <dc:creator>和昌律师</dc:creator>
  <cp:lastModifiedBy>和昌律师</cp:lastModifiedBy>
  <dcterms:modified xsi:type="dcterms:W3CDTF">2022-10-20T08:19:55Z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6F886565DC704CF79E05A9C2319739B7</vt:lpwstr>
  </property>
</Properties>
</file>